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F37597" w14:textId="77777777" w:rsidR="00481414" w:rsidRPr="00371412" w:rsidRDefault="00FE46F7">
      <w:pPr>
        <w:jc w:val="center"/>
        <w:rPr>
          <w:sz w:val="22"/>
          <w:szCs w:val="22"/>
        </w:rPr>
      </w:pPr>
      <w:r w:rsidRPr="00371412">
        <w:rPr>
          <w:noProof/>
          <w:lang w:eastAsia="en-GB"/>
        </w:rPr>
        <w:drawing>
          <wp:anchor distT="0" distB="0" distL="114935" distR="114935" simplePos="0" relativeHeight="251656704" behindDoc="1" locked="0" layoutInCell="1" allowOverlap="1" wp14:anchorId="3B554175" wp14:editId="50BCF17B">
            <wp:simplePos x="0" y="0"/>
            <wp:positionH relativeFrom="column">
              <wp:posOffset>2176780</wp:posOffset>
            </wp:positionH>
            <wp:positionV relativeFrom="paragraph">
              <wp:posOffset>33020</wp:posOffset>
            </wp:positionV>
            <wp:extent cx="1062990" cy="1129665"/>
            <wp:effectExtent l="0" t="0" r="0" b="0"/>
            <wp:wrapTight wrapText="bothSides">
              <wp:wrapPolygon edited="0">
                <wp:start x="0" y="0"/>
                <wp:lineTo x="0" y="21126"/>
                <wp:lineTo x="21290" y="21126"/>
                <wp:lineTo x="212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17" t="-17" r="-17" b="-17"/>
                    <a:stretch>
                      <a:fillRect/>
                    </a:stretch>
                  </pic:blipFill>
                  <pic:spPr bwMode="auto">
                    <a:xfrm>
                      <a:off x="0" y="0"/>
                      <a:ext cx="1062990" cy="1129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FF2E6F1" w14:textId="77777777" w:rsidR="00481414" w:rsidRPr="00371412" w:rsidRDefault="00481414">
      <w:pPr>
        <w:jc w:val="center"/>
        <w:rPr>
          <w:sz w:val="22"/>
          <w:szCs w:val="22"/>
        </w:rPr>
      </w:pPr>
    </w:p>
    <w:p w14:paraId="64927128" w14:textId="77777777" w:rsidR="00481414" w:rsidRPr="00371412" w:rsidRDefault="00481414">
      <w:pPr>
        <w:jc w:val="center"/>
        <w:rPr>
          <w:sz w:val="22"/>
          <w:szCs w:val="22"/>
          <w:lang w:val="en-US" w:eastAsia="ja-JP"/>
        </w:rPr>
      </w:pPr>
    </w:p>
    <w:p w14:paraId="610C01EB" w14:textId="77777777" w:rsidR="00481414" w:rsidRPr="00371412" w:rsidRDefault="00481414">
      <w:pPr>
        <w:rPr>
          <w:sz w:val="22"/>
          <w:szCs w:val="22"/>
        </w:rPr>
      </w:pPr>
    </w:p>
    <w:p w14:paraId="24B26DEA" w14:textId="77777777" w:rsidR="00481414" w:rsidRPr="00371412" w:rsidRDefault="00481414">
      <w:pPr>
        <w:rPr>
          <w:sz w:val="22"/>
          <w:szCs w:val="22"/>
        </w:rPr>
      </w:pPr>
    </w:p>
    <w:p w14:paraId="6C2F5FCE" w14:textId="77777777" w:rsidR="00481414" w:rsidRPr="00371412" w:rsidRDefault="00481414">
      <w:pPr>
        <w:spacing w:after="120"/>
        <w:jc w:val="center"/>
        <w:rPr>
          <w:b/>
          <w:sz w:val="22"/>
          <w:szCs w:val="22"/>
        </w:rPr>
      </w:pPr>
    </w:p>
    <w:p w14:paraId="707B4BB5" w14:textId="77777777" w:rsidR="00481414" w:rsidRPr="00371412" w:rsidRDefault="00481414">
      <w:pPr>
        <w:spacing w:after="120"/>
        <w:jc w:val="center"/>
        <w:rPr>
          <w:b/>
        </w:rPr>
      </w:pPr>
    </w:p>
    <w:p w14:paraId="451451EB" w14:textId="77777777" w:rsidR="00481414" w:rsidRPr="00371412" w:rsidRDefault="00481414">
      <w:pPr>
        <w:spacing w:after="120"/>
        <w:jc w:val="center"/>
      </w:pPr>
      <w:r w:rsidRPr="00371412">
        <w:rPr>
          <w:b/>
        </w:rPr>
        <w:t>The British Association of Sport and Exercise Sciences</w:t>
      </w:r>
    </w:p>
    <w:p w14:paraId="37978541" w14:textId="77777777" w:rsidR="009E657C" w:rsidRDefault="00945679" w:rsidP="009E657C">
      <w:pPr>
        <w:spacing w:after="120"/>
        <w:jc w:val="center"/>
        <w:rPr>
          <w:b/>
        </w:rPr>
      </w:pPr>
      <w:r>
        <w:rPr>
          <w:b/>
        </w:rPr>
        <w:t>Division of Biomechanics and Motor Behaviour</w:t>
      </w:r>
    </w:p>
    <w:p w14:paraId="4ADFE322" w14:textId="6CF083A9" w:rsidR="00481414" w:rsidRPr="00371412" w:rsidRDefault="00481414">
      <w:pPr>
        <w:jc w:val="center"/>
      </w:pPr>
      <w:r w:rsidRPr="00371412">
        <w:rPr>
          <w:b/>
        </w:rPr>
        <w:t xml:space="preserve">Application Form to bid to host the BASES </w:t>
      </w:r>
      <w:r w:rsidR="0015024C">
        <w:rPr>
          <w:b/>
        </w:rPr>
        <w:t>Biomechanics Interest Group (BIG)</w:t>
      </w:r>
      <w:r w:rsidR="001E098B">
        <w:rPr>
          <w:b/>
        </w:rPr>
        <w:t xml:space="preserve"> an</w:t>
      </w:r>
      <w:r w:rsidR="00B558C6">
        <w:rPr>
          <w:b/>
        </w:rPr>
        <w:t>d</w:t>
      </w:r>
      <w:r w:rsidR="001E098B">
        <w:rPr>
          <w:b/>
        </w:rPr>
        <w:t xml:space="preserve"> Division Day </w:t>
      </w:r>
      <w:r w:rsidR="00A045CD">
        <w:rPr>
          <w:b/>
        </w:rPr>
        <w:t>202</w:t>
      </w:r>
      <w:r w:rsidR="009321E1">
        <w:rPr>
          <w:b/>
        </w:rPr>
        <w:t>4</w:t>
      </w:r>
    </w:p>
    <w:p w14:paraId="57992778" w14:textId="77777777" w:rsidR="00481414" w:rsidRPr="00FE46F7" w:rsidRDefault="00481414">
      <w:pPr>
        <w:jc w:val="center"/>
        <w:rPr>
          <w:b/>
          <w:bCs w:val="0"/>
          <w:spacing w:val="-20"/>
          <w:sz w:val="22"/>
          <w:szCs w:val="22"/>
          <w14:shadow w14:blurRad="50800" w14:dist="38100" w14:dir="2700000" w14:sx="100000" w14:sy="100000" w14:kx="0" w14:ky="0" w14:algn="tl">
            <w14:srgbClr w14:val="000000">
              <w14:alpha w14:val="60000"/>
            </w14:srgbClr>
          </w14:shadow>
        </w:rPr>
      </w:pPr>
    </w:p>
    <w:p w14:paraId="298C0634" w14:textId="2CE79CFC" w:rsidR="00481414" w:rsidRPr="00371412" w:rsidRDefault="00481414">
      <w:r w:rsidRPr="00371412">
        <w:rPr>
          <w:bCs w:val="0"/>
          <w:sz w:val="22"/>
        </w:rPr>
        <w:t xml:space="preserve">Please complete the Application Form below as well as inserting the two appendices detailed below (a draft </w:t>
      </w:r>
      <w:r w:rsidR="003714EB">
        <w:rPr>
          <w:bCs w:val="0"/>
          <w:sz w:val="22"/>
        </w:rPr>
        <w:t>one</w:t>
      </w:r>
      <w:r w:rsidRPr="00371412">
        <w:rPr>
          <w:bCs w:val="0"/>
          <w:sz w:val="22"/>
        </w:rPr>
        <w:t xml:space="preserve">-day programme and financial projections). </w:t>
      </w:r>
    </w:p>
    <w:p w14:paraId="7BD6CA09" w14:textId="77777777" w:rsidR="00481414" w:rsidRPr="00371412" w:rsidRDefault="00481414">
      <w:pPr>
        <w:rPr>
          <w:bCs w:val="0"/>
          <w:sz w:val="22"/>
        </w:rPr>
      </w:pPr>
    </w:p>
    <w:p w14:paraId="7A11B09B" w14:textId="3DA502A5" w:rsidR="00481414" w:rsidRPr="00371412" w:rsidRDefault="00481414">
      <w:r w:rsidRPr="00371412">
        <w:rPr>
          <w:bCs w:val="0"/>
          <w:sz w:val="22"/>
        </w:rPr>
        <w:t xml:space="preserve">Please return to: </w:t>
      </w:r>
      <w:hyperlink r:id="rId9" w:history="1">
        <w:r w:rsidR="002E7999" w:rsidRPr="005E5EBA">
          <w:rPr>
            <w:rStyle w:val="Hyperlink"/>
            <w:sz w:val="22"/>
          </w:rPr>
          <w:t>bases.biomech@gmail.com</w:t>
        </w:r>
      </w:hyperlink>
      <w:r w:rsidRPr="00371412">
        <w:rPr>
          <w:bCs w:val="0"/>
          <w:sz w:val="22"/>
        </w:rPr>
        <w:t xml:space="preserve"> </w:t>
      </w:r>
      <w:r w:rsidR="007F6C56" w:rsidRPr="007F6C56">
        <w:rPr>
          <w:b/>
          <w:sz w:val="22"/>
        </w:rPr>
        <w:t xml:space="preserve">by 10 am on </w:t>
      </w:r>
      <w:r w:rsidR="005758CE">
        <w:rPr>
          <w:b/>
          <w:sz w:val="22"/>
        </w:rPr>
        <w:t>Thursday, 3</w:t>
      </w:r>
      <w:r w:rsidR="00052050">
        <w:rPr>
          <w:b/>
          <w:sz w:val="22"/>
        </w:rPr>
        <w:t>0 September</w:t>
      </w:r>
      <w:r w:rsidR="005758CE">
        <w:rPr>
          <w:b/>
          <w:sz w:val="22"/>
        </w:rPr>
        <w:t xml:space="preserve"> 2023.</w:t>
      </w:r>
      <w:r w:rsidR="005758CE" w:rsidRPr="00371412">
        <w:t xml:space="preserve"> </w:t>
      </w:r>
    </w:p>
    <w:p w14:paraId="420DB337" w14:textId="77777777" w:rsidR="00481414" w:rsidRPr="00371412" w:rsidRDefault="00481414">
      <w:pPr>
        <w:rPr>
          <w:bCs w:val="0"/>
          <w:sz w:val="22"/>
        </w:rPr>
      </w:pPr>
    </w:p>
    <w:p w14:paraId="22A11947" w14:textId="43C9CE25" w:rsidR="00481414" w:rsidRPr="00371412" w:rsidRDefault="001442D1">
      <w:r>
        <w:rPr>
          <w:bCs w:val="0"/>
          <w:sz w:val="22"/>
        </w:rPr>
        <w:t>For</w:t>
      </w:r>
      <w:r w:rsidRPr="00371412">
        <w:rPr>
          <w:bCs w:val="0"/>
          <w:sz w:val="22"/>
        </w:rPr>
        <w:t xml:space="preserve"> any enquiries</w:t>
      </w:r>
      <w:r>
        <w:rPr>
          <w:bCs w:val="0"/>
          <w:sz w:val="22"/>
        </w:rPr>
        <w:t>,</w:t>
      </w:r>
      <w:r w:rsidRPr="00371412">
        <w:rPr>
          <w:bCs w:val="0"/>
          <w:sz w:val="22"/>
        </w:rPr>
        <w:t xml:space="preserve"> </w:t>
      </w:r>
      <w:r>
        <w:rPr>
          <w:bCs w:val="0"/>
          <w:sz w:val="22"/>
        </w:rPr>
        <w:t>p</w:t>
      </w:r>
      <w:r w:rsidR="00481414" w:rsidRPr="00371412">
        <w:rPr>
          <w:bCs w:val="0"/>
          <w:sz w:val="22"/>
        </w:rPr>
        <w:t xml:space="preserve">lease contact </w:t>
      </w:r>
      <w:r w:rsidR="00AE3B08">
        <w:rPr>
          <w:bCs w:val="0"/>
          <w:sz w:val="22"/>
        </w:rPr>
        <w:t xml:space="preserve">Prof </w:t>
      </w:r>
      <w:r w:rsidR="00152A3F">
        <w:rPr>
          <w:bCs w:val="0"/>
          <w:sz w:val="22"/>
        </w:rPr>
        <w:t xml:space="preserve">Athanassios </w:t>
      </w:r>
      <w:r w:rsidR="00AE3B08">
        <w:rPr>
          <w:bCs w:val="0"/>
          <w:sz w:val="22"/>
        </w:rPr>
        <w:t xml:space="preserve">Bissas (Division Deputy Chair; </w:t>
      </w:r>
      <w:hyperlink r:id="rId10" w:history="1">
        <w:r w:rsidR="004959AE" w:rsidRPr="005E5EBA">
          <w:rPr>
            <w:rStyle w:val="Hyperlink"/>
            <w:bCs w:val="0"/>
            <w:sz w:val="22"/>
          </w:rPr>
          <w:t>abissas@glos.ac.uk</w:t>
        </w:r>
      </w:hyperlink>
      <w:r w:rsidR="004959AE">
        <w:rPr>
          <w:bCs w:val="0"/>
          <w:sz w:val="22"/>
        </w:rPr>
        <w:t xml:space="preserve">). </w:t>
      </w:r>
    </w:p>
    <w:p w14:paraId="2E6DB6B3" w14:textId="77777777" w:rsidR="00481414" w:rsidRPr="00371412" w:rsidRDefault="00481414">
      <w:pPr>
        <w:rPr>
          <w:b/>
          <w:bCs w:val="0"/>
          <w:sz w:val="22"/>
        </w:rPr>
      </w:pPr>
    </w:p>
    <w:p w14:paraId="4206B4D6" w14:textId="77777777" w:rsidR="00481414" w:rsidRPr="00371412" w:rsidRDefault="00481414">
      <w:r w:rsidRPr="00371412">
        <w:rPr>
          <w:b/>
          <w:sz w:val="22"/>
        </w:rPr>
        <w:t>Application Form</w:t>
      </w:r>
    </w:p>
    <w:p w14:paraId="16545E58" w14:textId="77777777" w:rsidR="00481414" w:rsidRPr="00371412" w:rsidRDefault="00481414">
      <w:pPr>
        <w:rPr>
          <w:b/>
          <w:sz w:val="22"/>
        </w:rPr>
      </w:pPr>
    </w:p>
    <w:tbl>
      <w:tblPr>
        <w:tblW w:w="0" w:type="auto"/>
        <w:tblInd w:w="-5" w:type="dxa"/>
        <w:tblLayout w:type="fixed"/>
        <w:tblLook w:val="0000" w:firstRow="0" w:lastRow="0" w:firstColumn="0" w:lastColumn="0" w:noHBand="0" w:noVBand="0"/>
      </w:tblPr>
      <w:tblGrid>
        <w:gridCol w:w="4788"/>
        <w:gridCol w:w="4798"/>
      </w:tblGrid>
      <w:tr w:rsidR="00481414" w:rsidRPr="00371412" w14:paraId="1613F60A" w14:textId="77777777">
        <w:tc>
          <w:tcPr>
            <w:tcW w:w="4788" w:type="dxa"/>
            <w:tcBorders>
              <w:top w:val="single" w:sz="4" w:space="0" w:color="000000"/>
              <w:left w:val="single" w:sz="4" w:space="0" w:color="000000"/>
              <w:bottom w:val="single" w:sz="4" w:space="0" w:color="000000"/>
            </w:tcBorders>
            <w:shd w:val="clear" w:color="auto" w:fill="auto"/>
          </w:tcPr>
          <w:p w14:paraId="3DB41F53" w14:textId="69EBF5FD" w:rsidR="00481414" w:rsidRPr="00371412" w:rsidRDefault="00481414">
            <w:pPr>
              <w:spacing w:before="80"/>
            </w:pPr>
            <w:r w:rsidRPr="00371412">
              <w:rPr>
                <w:sz w:val="22"/>
              </w:rPr>
              <w:t>Name of Institution</w:t>
            </w:r>
            <w:r w:rsidR="00D67FD5">
              <w:rPr>
                <w:sz w:val="22"/>
              </w:rPr>
              <w:t xml:space="preserve"> </w:t>
            </w:r>
            <w:r w:rsidR="00992725">
              <w:rPr>
                <w:sz w:val="22"/>
              </w:rPr>
              <w:t>/</w:t>
            </w:r>
            <w:r w:rsidR="00A85FA8">
              <w:rPr>
                <w:sz w:val="22"/>
              </w:rPr>
              <w:t xml:space="preserve"> School</w:t>
            </w:r>
            <w:r w:rsidR="00992725">
              <w:rPr>
                <w:sz w:val="22"/>
              </w:rPr>
              <w:t xml:space="preserve"> </w:t>
            </w:r>
            <w:r w:rsidR="00A85FA8">
              <w:rPr>
                <w:sz w:val="22"/>
              </w:rPr>
              <w:t>/</w:t>
            </w:r>
            <w:r w:rsidR="00992725">
              <w:rPr>
                <w:sz w:val="22"/>
              </w:rPr>
              <w:t xml:space="preserve"> </w:t>
            </w:r>
            <w:r w:rsidR="00A85FA8">
              <w:rPr>
                <w:sz w:val="22"/>
              </w:rPr>
              <w:t>Department</w:t>
            </w:r>
          </w:p>
          <w:p w14:paraId="42228653" w14:textId="77777777" w:rsidR="00481414" w:rsidRPr="00371412" w:rsidRDefault="00481414">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4187E975" w14:textId="77777777" w:rsidR="00481414" w:rsidRPr="00371412" w:rsidRDefault="00481414">
            <w:pPr>
              <w:snapToGrid w:val="0"/>
              <w:rPr>
                <w:sz w:val="22"/>
              </w:rPr>
            </w:pPr>
          </w:p>
        </w:tc>
      </w:tr>
      <w:tr w:rsidR="00481414" w:rsidRPr="00371412" w14:paraId="04D50217" w14:textId="77777777">
        <w:tc>
          <w:tcPr>
            <w:tcW w:w="4788" w:type="dxa"/>
            <w:tcBorders>
              <w:top w:val="single" w:sz="4" w:space="0" w:color="000000"/>
              <w:left w:val="single" w:sz="4" w:space="0" w:color="000000"/>
              <w:bottom w:val="single" w:sz="4" w:space="0" w:color="000000"/>
            </w:tcBorders>
            <w:shd w:val="clear" w:color="auto" w:fill="auto"/>
          </w:tcPr>
          <w:p w14:paraId="16D28A85" w14:textId="1EF0952F" w:rsidR="00481414" w:rsidRPr="00371412" w:rsidRDefault="00481414">
            <w:pPr>
              <w:spacing w:before="80"/>
            </w:pPr>
            <w:r w:rsidRPr="00371412">
              <w:rPr>
                <w:sz w:val="22"/>
              </w:rPr>
              <w:t xml:space="preserve">Named </w:t>
            </w:r>
            <w:r w:rsidR="00B558C6">
              <w:rPr>
                <w:sz w:val="22"/>
              </w:rPr>
              <w:t>BIG Day</w:t>
            </w:r>
            <w:r w:rsidR="00CD67F2" w:rsidRPr="00371412">
              <w:rPr>
                <w:sz w:val="22"/>
              </w:rPr>
              <w:t xml:space="preserve"> </w:t>
            </w:r>
            <w:r w:rsidR="00B558C6">
              <w:rPr>
                <w:sz w:val="22"/>
              </w:rPr>
              <w:t>O</w:t>
            </w:r>
            <w:r w:rsidR="00CD67F2" w:rsidRPr="00371412">
              <w:rPr>
                <w:sz w:val="22"/>
              </w:rPr>
              <w:t>rganis</w:t>
            </w:r>
            <w:r w:rsidR="00F020D6">
              <w:rPr>
                <w:sz w:val="22"/>
              </w:rPr>
              <w:t xml:space="preserve">ing </w:t>
            </w:r>
            <w:r w:rsidR="00B558C6">
              <w:rPr>
                <w:sz w:val="22"/>
              </w:rPr>
              <w:t>C</w:t>
            </w:r>
            <w:r w:rsidR="00F020D6">
              <w:rPr>
                <w:sz w:val="22"/>
              </w:rPr>
              <w:t>ommittee lead</w:t>
            </w:r>
            <w:r w:rsidR="00CD67F2" w:rsidRPr="00371412">
              <w:rPr>
                <w:sz w:val="22"/>
              </w:rPr>
              <w:t xml:space="preserve">er </w:t>
            </w:r>
            <w:r w:rsidRPr="00371412">
              <w:rPr>
                <w:sz w:val="22"/>
              </w:rPr>
              <w:t>(an appropriate individual with authority to act on behalf of the institution)</w:t>
            </w:r>
            <w:r w:rsidR="00477D25">
              <w:rPr>
                <w:sz w:val="22"/>
              </w:rPr>
              <w:t>, including contact details.</w:t>
            </w:r>
          </w:p>
          <w:p w14:paraId="1DF9C17B" w14:textId="77777777" w:rsidR="00481414" w:rsidRPr="00371412" w:rsidRDefault="00481414">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11805F4F" w14:textId="77777777" w:rsidR="00481414" w:rsidRPr="00371412" w:rsidRDefault="00481414">
            <w:pPr>
              <w:snapToGrid w:val="0"/>
              <w:rPr>
                <w:sz w:val="22"/>
              </w:rPr>
            </w:pPr>
          </w:p>
        </w:tc>
      </w:tr>
      <w:tr w:rsidR="00F758FC" w:rsidRPr="00371412" w14:paraId="6696776A" w14:textId="77777777">
        <w:tc>
          <w:tcPr>
            <w:tcW w:w="4788" w:type="dxa"/>
            <w:tcBorders>
              <w:top w:val="single" w:sz="4" w:space="0" w:color="000000"/>
              <w:left w:val="single" w:sz="4" w:space="0" w:color="000000"/>
              <w:bottom w:val="single" w:sz="4" w:space="0" w:color="000000"/>
            </w:tcBorders>
            <w:shd w:val="clear" w:color="auto" w:fill="auto"/>
          </w:tcPr>
          <w:p w14:paraId="1A04622B" w14:textId="237526C7" w:rsidR="00F758FC" w:rsidRPr="00371412" w:rsidRDefault="00F758FC" w:rsidP="00F758FC">
            <w:pPr>
              <w:spacing w:before="80"/>
            </w:pPr>
            <w:r w:rsidRPr="00371412">
              <w:rPr>
                <w:sz w:val="22"/>
              </w:rPr>
              <w:t xml:space="preserve">Named </w:t>
            </w:r>
            <w:r w:rsidR="00B558C6">
              <w:rPr>
                <w:sz w:val="22"/>
              </w:rPr>
              <w:t>BIG Day</w:t>
            </w:r>
            <w:r w:rsidR="00B558C6" w:rsidRPr="00371412">
              <w:rPr>
                <w:sz w:val="22"/>
              </w:rPr>
              <w:t xml:space="preserve"> </w:t>
            </w:r>
            <w:r w:rsidR="00B558C6">
              <w:rPr>
                <w:sz w:val="22"/>
              </w:rPr>
              <w:t>O</w:t>
            </w:r>
            <w:r w:rsidR="00B558C6" w:rsidRPr="00371412">
              <w:rPr>
                <w:sz w:val="22"/>
              </w:rPr>
              <w:t>rganis</w:t>
            </w:r>
            <w:r w:rsidR="00B558C6">
              <w:rPr>
                <w:sz w:val="22"/>
              </w:rPr>
              <w:t xml:space="preserve">ing Committee </w:t>
            </w:r>
            <w:r w:rsidR="006F773A">
              <w:rPr>
                <w:sz w:val="22"/>
              </w:rPr>
              <w:t>members</w:t>
            </w:r>
            <w:r w:rsidR="00F020D6">
              <w:rPr>
                <w:sz w:val="22"/>
              </w:rPr>
              <w:t xml:space="preserve"> (excluding</w:t>
            </w:r>
            <w:r w:rsidR="00825482">
              <w:rPr>
                <w:sz w:val="22"/>
              </w:rPr>
              <w:t xml:space="preserve"> the leader from above)</w:t>
            </w:r>
            <w:r w:rsidR="002432FE">
              <w:rPr>
                <w:sz w:val="22"/>
              </w:rPr>
              <w:t xml:space="preserve"> including E</w:t>
            </w:r>
            <w:r w:rsidR="003714EB">
              <w:rPr>
                <w:sz w:val="22"/>
              </w:rPr>
              <w:t xml:space="preserve">arly </w:t>
            </w:r>
            <w:r w:rsidR="002432FE">
              <w:rPr>
                <w:sz w:val="22"/>
              </w:rPr>
              <w:t>C</w:t>
            </w:r>
            <w:r w:rsidR="003714EB">
              <w:rPr>
                <w:sz w:val="22"/>
              </w:rPr>
              <w:t xml:space="preserve">areer </w:t>
            </w:r>
            <w:r w:rsidR="002432FE">
              <w:rPr>
                <w:sz w:val="22"/>
              </w:rPr>
              <w:t>R</w:t>
            </w:r>
            <w:r w:rsidR="003714EB">
              <w:rPr>
                <w:sz w:val="22"/>
              </w:rPr>
              <w:t>esearcher</w:t>
            </w:r>
            <w:r w:rsidR="002432FE">
              <w:rPr>
                <w:sz w:val="22"/>
              </w:rPr>
              <w:t xml:space="preserve">s and </w:t>
            </w:r>
            <w:r>
              <w:rPr>
                <w:sz w:val="22"/>
              </w:rPr>
              <w:t>contact details.</w:t>
            </w:r>
          </w:p>
          <w:p w14:paraId="7A1BA38C" w14:textId="77777777" w:rsidR="00F758FC" w:rsidRPr="00371412" w:rsidRDefault="00F758FC">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115E37FC" w14:textId="77777777" w:rsidR="00F758FC" w:rsidRPr="00371412" w:rsidRDefault="00F758FC">
            <w:pPr>
              <w:snapToGrid w:val="0"/>
              <w:rPr>
                <w:sz w:val="22"/>
              </w:rPr>
            </w:pPr>
          </w:p>
        </w:tc>
      </w:tr>
      <w:tr w:rsidR="00481414" w:rsidRPr="00371412" w14:paraId="4F041AFC" w14:textId="77777777">
        <w:tc>
          <w:tcPr>
            <w:tcW w:w="4788" w:type="dxa"/>
            <w:tcBorders>
              <w:top w:val="single" w:sz="4" w:space="0" w:color="000000"/>
              <w:left w:val="single" w:sz="4" w:space="0" w:color="000000"/>
              <w:bottom w:val="single" w:sz="4" w:space="0" w:color="000000"/>
            </w:tcBorders>
            <w:shd w:val="clear" w:color="auto" w:fill="auto"/>
          </w:tcPr>
          <w:p w14:paraId="7ABDDC28" w14:textId="77777777" w:rsidR="00481414" w:rsidRPr="00371412" w:rsidRDefault="00481414">
            <w:pPr>
              <w:spacing w:before="80"/>
            </w:pPr>
            <w:r w:rsidRPr="00E5490F">
              <w:rPr>
                <w:b/>
                <w:bCs w:val="0"/>
                <w:i/>
                <w:iCs/>
                <w:sz w:val="22"/>
              </w:rPr>
              <w:t>Proposed</w:t>
            </w:r>
            <w:r w:rsidRPr="00371412">
              <w:rPr>
                <w:sz w:val="22"/>
              </w:rPr>
              <w:t xml:space="preserve"> </w:t>
            </w:r>
            <w:r w:rsidR="0083541D">
              <w:rPr>
                <w:sz w:val="22"/>
              </w:rPr>
              <w:t>c</w:t>
            </w:r>
            <w:r w:rsidR="0083541D" w:rsidRPr="00371412">
              <w:rPr>
                <w:sz w:val="22"/>
              </w:rPr>
              <w:t xml:space="preserve">onference </w:t>
            </w:r>
            <w:r w:rsidR="0083541D">
              <w:rPr>
                <w:sz w:val="22"/>
              </w:rPr>
              <w:t>d</w:t>
            </w:r>
            <w:r w:rsidR="0083541D" w:rsidRPr="00371412">
              <w:rPr>
                <w:sz w:val="22"/>
              </w:rPr>
              <w:t xml:space="preserve">ate </w:t>
            </w:r>
            <w:r w:rsidRPr="00371412">
              <w:rPr>
                <w:sz w:val="22"/>
              </w:rPr>
              <w:t>(including where this sits with academic holidays)</w:t>
            </w:r>
          </w:p>
          <w:p w14:paraId="69B788B1" w14:textId="77777777" w:rsidR="00481414" w:rsidRPr="00371412" w:rsidRDefault="00481414">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4103EF67" w14:textId="4393B97E" w:rsidR="00481414" w:rsidRPr="00371412" w:rsidRDefault="00E5490F">
            <w:pPr>
              <w:snapToGrid w:val="0"/>
              <w:rPr>
                <w:sz w:val="22"/>
              </w:rPr>
            </w:pPr>
            <w:r>
              <w:rPr>
                <w:sz w:val="22"/>
              </w:rPr>
              <w:t>10 April 2024</w:t>
            </w:r>
          </w:p>
        </w:tc>
      </w:tr>
      <w:tr w:rsidR="00481414" w:rsidRPr="00371412" w14:paraId="30FF0492" w14:textId="77777777">
        <w:tc>
          <w:tcPr>
            <w:tcW w:w="4788" w:type="dxa"/>
            <w:tcBorders>
              <w:top w:val="single" w:sz="4" w:space="0" w:color="000000"/>
              <w:left w:val="single" w:sz="4" w:space="0" w:color="000000"/>
              <w:bottom w:val="single" w:sz="4" w:space="0" w:color="000000"/>
            </w:tcBorders>
            <w:shd w:val="clear" w:color="auto" w:fill="auto"/>
          </w:tcPr>
          <w:p w14:paraId="6B8C03D8" w14:textId="490A204D" w:rsidR="00481414" w:rsidRPr="00371412" w:rsidRDefault="00704065">
            <w:pPr>
              <w:spacing w:before="80"/>
            </w:pPr>
            <w:r>
              <w:rPr>
                <w:sz w:val="22"/>
              </w:rPr>
              <w:t xml:space="preserve">Names of </w:t>
            </w:r>
            <w:r w:rsidR="00C65247">
              <w:rPr>
                <w:sz w:val="22"/>
              </w:rPr>
              <w:t xml:space="preserve">individuals from the </w:t>
            </w:r>
            <w:r w:rsidR="00481414" w:rsidRPr="00371412">
              <w:rPr>
                <w:sz w:val="22"/>
              </w:rPr>
              <w:t xml:space="preserve">proposed </w:t>
            </w:r>
            <w:r w:rsidR="00B558C6">
              <w:rPr>
                <w:sz w:val="22"/>
              </w:rPr>
              <w:t>BIG Day</w:t>
            </w:r>
            <w:r w:rsidR="00B558C6" w:rsidRPr="00371412">
              <w:rPr>
                <w:sz w:val="22"/>
              </w:rPr>
              <w:t xml:space="preserve"> </w:t>
            </w:r>
            <w:r w:rsidR="00B558C6">
              <w:rPr>
                <w:sz w:val="22"/>
              </w:rPr>
              <w:t>O</w:t>
            </w:r>
            <w:r w:rsidR="00B558C6" w:rsidRPr="00371412">
              <w:rPr>
                <w:sz w:val="22"/>
              </w:rPr>
              <w:t>rganis</w:t>
            </w:r>
            <w:r w:rsidR="00B558C6">
              <w:rPr>
                <w:sz w:val="22"/>
              </w:rPr>
              <w:t xml:space="preserve">ing Committee </w:t>
            </w:r>
            <w:r w:rsidR="00C65247">
              <w:rPr>
                <w:sz w:val="22"/>
              </w:rPr>
              <w:t xml:space="preserve">that </w:t>
            </w:r>
            <w:r w:rsidR="00481414" w:rsidRPr="00371412">
              <w:rPr>
                <w:sz w:val="22"/>
              </w:rPr>
              <w:t>attend</w:t>
            </w:r>
            <w:r w:rsidR="00E1390D">
              <w:rPr>
                <w:sz w:val="22"/>
              </w:rPr>
              <w:t xml:space="preserve">ed </w:t>
            </w:r>
            <w:r w:rsidR="00481414" w:rsidRPr="00371412">
              <w:rPr>
                <w:sz w:val="22"/>
              </w:rPr>
              <w:t xml:space="preserve">the BASES </w:t>
            </w:r>
            <w:r w:rsidR="00E1390D">
              <w:rPr>
                <w:sz w:val="22"/>
              </w:rPr>
              <w:t xml:space="preserve">BIG </w:t>
            </w:r>
            <w:r w:rsidR="00C65247">
              <w:rPr>
                <w:sz w:val="22"/>
              </w:rPr>
              <w:t xml:space="preserve">2022 and </w:t>
            </w:r>
            <w:r w:rsidR="00E1390D">
              <w:rPr>
                <w:sz w:val="22"/>
              </w:rPr>
              <w:t>2023</w:t>
            </w:r>
            <w:r w:rsidR="00854B78">
              <w:rPr>
                <w:sz w:val="22"/>
              </w:rPr>
              <w:t>.</w:t>
            </w:r>
          </w:p>
          <w:p w14:paraId="41AA0571" w14:textId="77777777" w:rsidR="00481414" w:rsidRPr="00371412" w:rsidRDefault="00481414">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329FA162" w14:textId="77777777" w:rsidR="00481414" w:rsidRPr="00371412" w:rsidRDefault="00481414">
            <w:pPr>
              <w:snapToGrid w:val="0"/>
              <w:rPr>
                <w:sz w:val="22"/>
              </w:rPr>
            </w:pPr>
          </w:p>
        </w:tc>
      </w:tr>
      <w:tr w:rsidR="00481414" w:rsidRPr="00371412" w14:paraId="02015EF6" w14:textId="77777777">
        <w:tc>
          <w:tcPr>
            <w:tcW w:w="4788" w:type="dxa"/>
            <w:tcBorders>
              <w:top w:val="single" w:sz="4" w:space="0" w:color="000000"/>
              <w:left w:val="single" w:sz="4" w:space="0" w:color="000000"/>
              <w:bottom w:val="single" w:sz="4" w:space="0" w:color="000000"/>
            </w:tcBorders>
            <w:shd w:val="clear" w:color="auto" w:fill="auto"/>
          </w:tcPr>
          <w:p w14:paraId="425F11F5" w14:textId="15CAEC22" w:rsidR="00481414" w:rsidRPr="00371412" w:rsidRDefault="00B558C6">
            <w:pPr>
              <w:spacing w:before="80"/>
            </w:pPr>
            <w:r>
              <w:rPr>
                <w:sz w:val="22"/>
              </w:rPr>
              <w:t>Day</w:t>
            </w:r>
            <w:r w:rsidR="00481414" w:rsidRPr="00371412">
              <w:rPr>
                <w:sz w:val="22"/>
              </w:rPr>
              <w:t xml:space="preserve"> theme and/or focus and rationale (</w:t>
            </w:r>
            <w:r w:rsidR="00481414" w:rsidRPr="00371412">
              <w:rPr>
                <w:i/>
                <w:sz w:val="22"/>
              </w:rPr>
              <w:t>100 words max</w:t>
            </w:r>
            <w:r w:rsidR="00481414" w:rsidRPr="00371412">
              <w:rPr>
                <w:sz w:val="22"/>
              </w:rPr>
              <w:t>)</w:t>
            </w:r>
          </w:p>
          <w:p w14:paraId="5440B154" w14:textId="77777777" w:rsidR="00481414" w:rsidRPr="00371412" w:rsidRDefault="00481414">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50DFCEBD" w14:textId="77777777" w:rsidR="00481414" w:rsidRPr="00371412" w:rsidRDefault="00481414" w:rsidP="00CE6669">
            <w:pPr>
              <w:pStyle w:val="Default"/>
              <w:snapToGrid w:val="0"/>
              <w:rPr>
                <w:rFonts w:ascii="Arial" w:hAnsi="Arial" w:cs="Arial"/>
                <w:sz w:val="22"/>
                <w:szCs w:val="22"/>
              </w:rPr>
            </w:pPr>
          </w:p>
          <w:p w14:paraId="350AFFBA" w14:textId="77777777" w:rsidR="00481414" w:rsidRPr="00371412" w:rsidRDefault="00481414">
            <w:pPr>
              <w:rPr>
                <w:sz w:val="22"/>
                <w:szCs w:val="22"/>
              </w:rPr>
            </w:pPr>
          </w:p>
        </w:tc>
      </w:tr>
      <w:tr w:rsidR="00481414" w:rsidRPr="00371412" w14:paraId="7F170C52" w14:textId="77777777">
        <w:tc>
          <w:tcPr>
            <w:tcW w:w="4788" w:type="dxa"/>
            <w:tcBorders>
              <w:top w:val="single" w:sz="4" w:space="0" w:color="000000"/>
              <w:left w:val="single" w:sz="4" w:space="0" w:color="000000"/>
              <w:bottom w:val="single" w:sz="4" w:space="0" w:color="000000"/>
            </w:tcBorders>
            <w:shd w:val="clear" w:color="auto" w:fill="auto"/>
          </w:tcPr>
          <w:p w14:paraId="09A4B56C" w14:textId="05F09B48" w:rsidR="00481414" w:rsidRPr="00371412" w:rsidRDefault="00481414">
            <w:pPr>
              <w:spacing w:before="80"/>
            </w:pPr>
            <w:r w:rsidRPr="00371412">
              <w:rPr>
                <w:sz w:val="22"/>
              </w:rPr>
              <w:t>Brief background information indicating the institution’s previous involvement in BASES</w:t>
            </w:r>
            <w:r w:rsidR="00825482">
              <w:rPr>
                <w:sz w:val="22"/>
              </w:rPr>
              <w:t xml:space="preserve"> Annual conference</w:t>
            </w:r>
            <w:r w:rsidR="00C17E5A">
              <w:rPr>
                <w:sz w:val="22"/>
              </w:rPr>
              <w:t xml:space="preserve">, BASES Student </w:t>
            </w:r>
            <w:r w:rsidR="00592A67">
              <w:rPr>
                <w:sz w:val="22"/>
              </w:rPr>
              <w:lastRenderedPageBreak/>
              <w:t xml:space="preserve">conference </w:t>
            </w:r>
            <w:r w:rsidR="00C17E5A">
              <w:rPr>
                <w:sz w:val="22"/>
              </w:rPr>
              <w:t xml:space="preserve">or </w:t>
            </w:r>
            <w:r w:rsidRPr="00371412">
              <w:rPr>
                <w:sz w:val="22"/>
              </w:rPr>
              <w:t xml:space="preserve">BASES </w:t>
            </w:r>
            <w:r w:rsidR="00C17E5A">
              <w:rPr>
                <w:sz w:val="22"/>
              </w:rPr>
              <w:t>BIG</w:t>
            </w:r>
            <w:r w:rsidRPr="00371412">
              <w:rPr>
                <w:sz w:val="22"/>
              </w:rPr>
              <w:t xml:space="preserve"> </w:t>
            </w:r>
            <w:r w:rsidR="00ED227F">
              <w:rPr>
                <w:sz w:val="22"/>
              </w:rPr>
              <w:t>D</w:t>
            </w:r>
            <w:r w:rsidR="00592A67">
              <w:rPr>
                <w:sz w:val="22"/>
              </w:rPr>
              <w:t>ays</w:t>
            </w:r>
            <w:r w:rsidRPr="00371412">
              <w:rPr>
                <w:sz w:val="22"/>
              </w:rPr>
              <w:t xml:space="preserve"> (</w:t>
            </w:r>
            <w:r w:rsidRPr="00371412">
              <w:rPr>
                <w:i/>
                <w:sz w:val="22"/>
              </w:rPr>
              <w:t>150 words max</w:t>
            </w:r>
            <w:r w:rsidRPr="00371412">
              <w:rPr>
                <w:sz w:val="22"/>
              </w:rPr>
              <w:t>)</w:t>
            </w:r>
          </w:p>
          <w:p w14:paraId="7713CF89" w14:textId="77777777" w:rsidR="00481414" w:rsidRPr="00371412" w:rsidRDefault="00481414">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4E0DB64A" w14:textId="77777777" w:rsidR="00481414" w:rsidRPr="00371412" w:rsidRDefault="00481414">
            <w:pPr>
              <w:snapToGrid w:val="0"/>
              <w:rPr>
                <w:sz w:val="22"/>
              </w:rPr>
            </w:pPr>
          </w:p>
        </w:tc>
      </w:tr>
      <w:tr w:rsidR="00481414" w:rsidRPr="00371412" w14:paraId="6918756A" w14:textId="77777777">
        <w:tc>
          <w:tcPr>
            <w:tcW w:w="4788" w:type="dxa"/>
            <w:tcBorders>
              <w:top w:val="single" w:sz="4" w:space="0" w:color="000000"/>
              <w:left w:val="single" w:sz="4" w:space="0" w:color="000000"/>
              <w:bottom w:val="single" w:sz="4" w:space="0" w:color="000000"/>
            </w:tcBorders>
            <w:shd w:val="clear" w:color="auto" w:fill="auto"/>
          </w:tcPr>
          <w:p w14:paraId="7095B860" w14:textId="05CA45F5" w:rsidR="00DA2951" w:rsidRDefault="00481414" w:rsidP="006D23F6">
            <w:pPr>
              <w:suppressAutoHyphens w:val="0"/>
              <w:spacing w:before="80"/>
              <w:rPr>
                <w:sz w:val="22"/>
              </w:rPr>
            </w:pPr>
            <w:r w:rsidRPr="00371412">
              <w:rPr>
                <w:sz w:val="22"/>
              </w:rPr>
              <w:t xml:space="preserve">Proposed </w:t>
            </w:r>
            <w:r w:rsidR="00F1497C">
              <w:rPr>
                <w:sz w:val="22"/>
              </w:rPr>
              <w:t>BIG Day</w:t>
            </w:r>
            <w:r w:rsidRPr="00371412">
              <w:rPr>
                <w:sz w:val="22"/>
              </w:rPr>
              <w:t xml:space="preserve"> organisation</w:t>
            </w:r>
            <w:r w:rsidR="00DB570F">
              <w:rPr>
                <w:sz w:val="22"/>
              </w:rPr>
              <w:t>, in particular:</w:t>
            </w:r>
          </w:p>
          <w:p w14:paraId="31AC2E35" w14:textId="5ED487BB" w:rsidR="00DA2951" w:rsidRDefault="00DA2951" w:rsidP="006D23F6">
            <w:pPr>
              <w:suppressAutoHyphens w:val="0"/>
              <w:spacing w:before="80"/>
              <w:rPr>
                <w:sz w:val="22"/>
              </w:rPr>
            </w:pPr>
            <w:r>
              <w:rPr>
                <w:sz w:val="22"/>
              </w:rPr>
              <w:t>-</w:t>
            </w:r>
            <w:r w:rsidR="00481414" w:rsidRPr="00371412">
              <w:rPr>
                <w:sz w:val="22"/>
              </w:rPr>
              <w:t>whether internal or external conference organisers will be used</w:t>
            </w:r>
            <w:r w:rsidR="003F75C7">
              <w:rPr>
                <w:sz w:val="22"/>
              </w:rPr>
              <w:t xml:space="preserve"> and their experience</w:t>
            </w:r>
          </w:p>
          <w:p w14:paraId="23D6AF5D" w14:textId="62FFDFF9" w:rsidR="003F75C7" w:rsidRDefault="003F75C7" w:rsidP="006D23F6">
            <w:pPr>
              <w:suppressAutoHyphens w:val="0"/>
              <w:spacing w:before="80"/>
              <w:rPr>
                <w:sz w:val="22"/>
              </w:rPr>
            </w:pPr>
            <w:r>
              <w:rPr>
                <w:sz w:val="22"/>
              </w:rPr>
              <w:t>-</w:t>
            </w:r>
            <w:r w:rsidR="00563A1D">
              <w:rPr>
                <w:sz w:val="22"/>
              </w:rPr>
              <w:t>any previous conference organisation</w:t>
            </w:r>
          </w:p>
          <w:p w14:paraId="72D74D4A" w14:textId="41C6570E" w:rsidR="000C6C25" w:rsidRDefault="00E217DC" w:rsidP="006D23F6">
            <w:pPr>
              <w:suppressAutoHyphens w:val="0"/>
              <w:spacing w:before="80"/>
              <w:rPr>
                <w:sz w:val="22"/>
                <w:szCs w:val="22"/>
              </w:rPr>
            </w:pPr>
            <w:r>
              <w:rPr>
                <w:sz w:val="22"/>
              </w:rPr>
              <w:t>-d</w:t>
            </w:r>
            <w:r w:rsidR="00481414" w:rsidRPr="00371412">
              <w:rPr>
                <w:sz w:val="22"/>
                <w:szCs w:val="22"/>
              </w:rPr>
              <w:t xml:space="preserve">etails regarding </w:t>
            </w:r>
            <w:r w:rsidR="006D23F6">
              <w:rPr>
                <w:sz w:val="22"/>
                <w:szCs w:val="22"/>
              </w:rPr>
              <w:t xml:space="preserve">dedicated </w:t>
            </w:r>
            <w:r w:rsidR="00481414" w:rsidRPr="00371412">
              <w:rPr>
                <w:sz w:val="22"/>
                <w:szCs w:val="22"/>
              </w:rPr>
              <w:t xml:space="preserve">administration of the conference </w:t>
            </w:r>
            <w:r>
              <w:rPr>
                <w:sz w:val="22"/>
                <w:szCs w:val="22"/>
              </w:rPr>
              <w:t>(</w:t>
            </w:r>
            <w:r w:rsidR="00C07400">
              <w:rPr>
                <w:sz w:val="22"/>
                <w:szCs w:val="22"/>
              </w:rPr>
              <w:t>e.g.,</w:t>
            </w:r>
            <w:r>
              <w:rPr>
                <w:sz w:val="22"/>
                <w:szCs w:val="22"/>
              </w:rPr>
              <w:t xml:space="preserve"> use of app</w:t>
            </w:r>
            <w:r w:rsidR="000C6C25">
              <w:rPr>
                <w:sz w:val="22"/>
                <w:szCs w:val="22"/>
              </w:rPr>
              <w:t xml:space="preserve"> for the day)</w:t>
            </w:r>
          </w:p>
          <w:p w14:paraId="22D04B35" w14:textId="77777777" w:rsidR="000C6C25" w:rsidRDefault="000C6C25" w:rsidP="006D23F6">
            <w:pPr>
              <w:suppressAutoHyphens w:val="0"/>
              <w:spacing w:before="80"/>
              <w:rPr>
                <w:sz w:val="22"/>
                <w:szCs w:val="22"/>
              </w:rPr>
            </w:pPr>
            <w:r>
              <w:rPr>
                <w:sz w:val="22"/>
                <w:szCs w:val="22"/>
              </w:rPr>
              <w:t>-dedicated support on the day</w:t>
            </w:r>
          </w:p>
          <w:p w14:paraId="3240A505" w14:textId="13465B8B" w:rsidR="00481414" w:rsidRDefault="000C6C25" w:rsidP="006D23F6">
            <w:pPr>
              <w:suppressAutoHyphens w:val="0"/>
              <w:spacing w:before="80"/>
            </w:pPr>
            <w:r>
              <w:rPr>
                <w:sz w:val="22"/>
                <w:szCs w:val="22"/>
              </w:rPr>
              <w:t>-</w:t>
            </w:r>
            <w:r w:rsidR="001D1A8C">
              <w:rPr>
                <w:sz w:val="22"/>
                <w:szCs w:val="22"/>
              </w:rPr>
              <w:t xml:space="preserve">any other </w:t>
            </w:r>
            <w:r w:rsidR="00202DE2">
              <w:rPr>
                <w:sz w:val="22"/>
                <w:szCs w:val="22"/>
              </w:rPr>
              <w:t xml:space="preserve">provision that could support the day or provide a </w:t>
            </w:r>
            <w:r w:rsidR="008C1547">
              <w:rPr>
                <w:sz w:val="22"/>
                <w:szCs w:val="22"/>
              </w:rPr>
              <w:t>focal point (</w:t>
            </w:r>
            <w:r w:rsidR="00C07400">
              <w:rPr>
                <w:sz w:val="22"/>
                <w:szCs w:val="22"/>
              </w:rPr>
              <w:t>e.g.,</w:t>
            </w:r>
            <w:r w:rsidR="008C1547">
              <w:rPr>
                <w:sz w:val="22"/>
                <w:szCs w:val="22"/>
              </w:rPr>
              <w:t xml:space="preserve"> anniversaries, historical sites, infrastructure developments etc)</w:t>
            </w:r>
            <w:r w:rsidR="00481414" w:rsidRPr="00371412">
              <w:rPr>
                <w:sz w:val="22"/>
                <w:szCs w:val="22"/>
              </w:rPr>
              <w:t xml:space="preserve"> </w:t>
            </w:r>
          </w:p>
          <w:p w14:paraId="3A17C678" w14:textId="77777777" w:rsidR="00112466" w:rsidRPr="006D23F6" w:rsidRDefault="00112466" w:rsidP="006D23F6">
            <w:pPr>
              <w:suppressAutoHyphens w:val="0"/>
              <w:spacing w:before="80"/>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3D25AADB" w14:textId="77777777" w:rsidR="00481414" w:rsidRPr="00371412" w:rsidRDefault="00481414">
            <w:pPr>
              <w:snapToGrid w:val="0"/>
              <w:rPr>
                <w:sz w:val="22"/>
              </w:rPr>
            </w:pPr>
          </w:p>
        </w:tc>
      </w:tr>
      <w:tr w:rsidR="00481414" w:rsidRPr="00371412" w14:paraId="6B43C76A" w14:textId="77777777">
        <w:tc>
          <w:tcPr>
            <w:tcW w:w="4788" w:type="dxa"/>
            <w:tcBorders>
              <w:top w:val="single" w:sz="4" w:space="0" w:color="000000"/>
              <w:left w:val="single" w:sz="4" w:space="0" w:color="000000"/>
              <w:bottom w:val="single" w:sz="4" w:space="0" w:color="000000"/>
            </w:tcBorders>
            <w:shd w:val="clear" w:color="auto" w:fill="auto"/>
          </w:tcPr>
          <w:p w14:paraId="46E54B5C" w14:textId="2B2B9BEC" w:rsidR="00F0081C" w:rsidRDefault="00F0081C" w:rsidP="00F0081C">
            <w:pPr>
              <w:suppressAutoHyphens w:val="0"/>
              <w:spacing w:before="80"/>
              <w:rPr>
                <w:sz w:val="22"/>
              </w:rPr>
            </w:pPr>
            <w:r w:rsidRPr="00371412">
              <w:rPr>
                <w:sz w:val="22"/>
              </w:rPr>
              <w:t>Overview of facilities</w:t>
            </w:r>
            <w:r>
              <w:rPr>
                <w:sz w:val="22"/>
              </w:rPr>
              <w:t>, in particular:</w:t>
            </w:r>
          </w:p>
          <w:p w14:paraId="6588D3B9" w14:textId="0CD49176" w:rsidR="00F0081C" w:rsidRDefault="00F0081C" w:rsidP="00F0081C">
            <w:pPr>
              <w:suppressAutoHyphens w:val="0"/>
              <w:spacing w:before="80"/>
              <w:rPr>
                <w:sz w:val="22"/>
              </w:rPr>
            </w:pPr>
            <w:r>
              <w:rPr>
                <w:sz w:val="22"/>
              </w:rPr>
              <w:t>-</w:t>
            </w:r>
            <w:r w:rsidR="00BF11EB">
              <w:rPr>
                <w:sz w:val="22"/>
              </w:rPr>
              <w:t xml:space="preserve"> </w:t>
            </w:r>
            <w:r w:rsidRPr="00371412">
              <w:rPr>
                <w:sz w:val="22"/>
              </w:rPr>
              <w:t>space for a trade exhibition</w:t>
            </w:r>
          </w:p>
          <w:p w14:paraId="4D2F4F1A" w14:textId="51DD242C" w:rsidR="00F0081C" w:rsidRDefault="00F0081C" w:rsidP="00F0081C">
            <w:pPr>
              <w:suppressAutoHyphens w:val="0"/>
              <w:spacing w:before="80"/>
              <w:rPr>
                <w:sz w:val="22"/>
              </w:rPr>
            </w:pPr>
            <w:r>
              <w:rPr>
                <w:sz w:val="22"/>
              </w:rPr>
              <w:t>-</w:t>
            </w:r>
            <w:r w:rsidR="00BF11EB">
              <w:rPr>
                <w:sz w:val="22"/>
              </w:rPr>
              <w:t xml:space="preserve"> </w:t>
            </w:r>
            <w:r w:rsidRPr="00371412">
              <w:rPr>
                <w:sz w:val="22"/>
              </w:rPr>
              <w:t>academic facilities (lecture and oral presentation rooms and space for poster presentations)</w:t>
            </w:r>
          </w:p>
          <w:p w14:paraId="5CD90577" w14:textId="2BC190B1" w:rsidR="00F0081C" w:rsidRDefault="00F0081C" w:rsidP="00F0081C">
            <w:pPr>
              <w:suppressAutoHyphens w:val="0"/>
              <w:spacing w:before="80"/>
              <w:rPr>
                <w:sz w:val="22"/>
              </w:rPr>
            </w:pPr>
            <w:r>
              <w:rPr>
                <w:sz w:val="22"/>
              </w:rPr>
              <w:t>-</w:t>
            </w:r>
            <w:r w:rsidR="00BF11EB">
              <w:rPr>
                <w:sz w:val="22"/>
              </w:rPr>
              <w:t xml:space="preserve"> </w:t>
            </w:r>
            <w:r>
              <w:rPr>
                <w:sz w:val="22"/>
              </w:rPr>
              <w:t>any other relevant facilities</w:t>
            </w:r>
          </w:p>
          <w:p w14:paraId="2AFA6BB1" w14:textId="50FE75E4" w:rsidR="00F0081C" w:rsidRDefault="00F0081C" w:rsidP="00F0081C">
            <w:pPr>
              <w:suppressAutoHyphens w:val="0"/>
              <w:spacing w:before="80"/>
              <w:rPr>
                <w:sz w:val="22"/>
              </w:rPr>
            </w:pPr>
            <w:r>
              <w:rPr>
                <w:sz w:val="22"/>
              </w:rPr>
              <w:t>-</w:t>
            </w:r>
            <w:r w:rsidR="00BF11EB">
              <w:rPr>
                <w:sz w:val="22"/>
              </w:rPr>
              <w:t xml:space="preserve"> </w:t>
            </w:r>
            <w:r>
              <w:rPr>
                <w:sz w:val="22"/>
              </w:rPr>
              <w:t>lunch plans (whether catering provided or range of food outlets available in close proximity</w:t>
            </w:r>
            <w:r w:rsidR="007A308A">
              <w:rPr>
                <w:sz w:val="22"/>
              </w:rPr>
              <w:t>, including for those with dietary needs</w:t>
            </w:r>
            <w:r>
              <w:rPr>
                <w:sz w:val="22"/>
              </w:rPr>
              <w:t>)</w:t>
            </w:r>
          </w:p>
          <w:p w14:paraId="32F729A5" w14:textId="7DE260AF" w:rsidR="002B02E6" w:rsidRDefault="00F0081C" w:rsidP="00F0081C">
            <w:pPr>
              <w:suppressAutoHyphens w:val="0"/>
              <w:spacing w:before="80"/>
              <w:rPr>
                <w:sz w:val="22"/>
              </w:rPr>
            </w:pPr>
            <w:r>
              <w:rPr>
                <w:sz w:val="22"/>
              </w:rPr>
              <w:t>-</w:t>
            </w:r>
            <w:r w:rsidR="00BF11EB">
              <w:rPr>
                <w:sz w:val="22"/>
              </w:rPr>
              <w:t xml:space="preserve"> </w:t>
            </w:r>
            <w:r w:rsidRPr="00371412">
              <w:rPr>
                <w:sz w:val="22"/>
              </w:rPr>
              <w:t>a schematic diagram showing the proximity of the various locations.</w:t>
            </w:r>
          </w:p>
          <w:p w14:paraId="385CE43F" w14:textId="4EE65CE7" w:rsidR="00C07400" w:rsidRPr="009321E1" w:rsidRDefault="00C07400" w:rsidP="00F0081C">
            <w:pPr>
              <w:suppressAutoHyphens w:val="0"/>
              <w:spacing w:before="80"/>
              <w:rPr>
                <w:sz w:val="22"/>
              </w:rPr>
            </w:pPr>
            <w:r>
              <w:rPr>
                <w:sz w:val="22"/>
              </w:rPr>
              <w:t xml:space="preserve">- EDI provision (e.g., </w:t>
            </w:r>
            <w:r w:rsidRPr="00C07400">
              <w:rPr>
                <w:sz w:val="22"/>
              </w:rPr>
              <w:t>quiet space, wheelchair accessible, baby changing facilities, dedicated prayer room</w:t>
            </w:r>
            <w:r>
              <w:rPr>
                <w:sz w:val="22"/>
              </w:rPr>
              <w:t>)</w:t>
            </w:r>
          </w:p>
          <w:p w14:paraId="1D621B6D" w14:textId="77777777" w:rsidR="00481414" w:rsidRPr="00371412" w:rsidRDefault="00481414">
            <w:pPr>
              <w:suppressAutoHyphens w:val="0"/>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57C2E7CF" w14:textId="77777777" w:rsidR="00481414" w:rsidRPr="00371412" w:rsidRDefault="00481414">
            <w:pPr>
              <w:snapToGrid w:val="0"/>
              <w:rPr>
                <w:sz w:val="22"/>
              </w:rPr>
            </w:pPr>
          </w:p>
        </w:tc>
      </w:tr>
      <w:tr w:rsidR="00481414" w:rsidRPr="00371412" w14:paraId="357F3EFD" w14:textId="77777777">
        <w:tc>
          <w:tcPr>
            <w:tcW w:w="4788" w:type="dxa"/>
            <w:tcBorders>
              <w:top w:val="single" w:sz="4" w:space="0" w:color="000000"/>
              <w:left w:val="single" w:sz="4" w:space="0" w:color="000000"/>
              <w:bottom w:val="single" w:sz="4" w:space="0" w:color="000000"/>
            </w:tcBorders>
            <w:shd w:val="clear" w:color="auto" w:fill="auto"/>
          </w:tcPr>
          <w:p w14:paraId="224617D5" w14:textId="146C86E8" w:rsidR="00481414" w:rsidRPr="00371412" w:rsidRDefault="00CD67F2">
            <w:pPr>
              <w:spacing w:before="80"/>
            </w:pPr>
            <w:r>
              <w:rPr>
                <w:sz w:val="22"/>
              </w:rPr>
              <w:t>I</w:t>
            </w:r>
            <w:r w:rsidR="00481414" w:rsidRPr="00371412">
              <w:rPr>
                <w:sz w:val="22"/>
              </w:rPr>
              <w:t xml:space="preserve">nformation about ease </w:t>
            </w:r>
            <w:r w:rsidR="002B02E6">
              <w:rPr>
                <w:sz w:val="22"/>
              </w:rPr>
              <w:t xml:space="preserve">and options </w:t>
            </w:r>
            <w:r w:rsidR="00481414" w:rsidRPr="00371412">
              <w:rPr>
                <w:sz w:val="22"/>
              </w:rPr>
              <w:t>of travel to the venue</w:t>
            </w:r>
          </w:p>
          <w:p w14:paraId="760D16A0" w14:textId="77777777" w:rsidR="00481414" w:rsidRPr="00371412" w:rsidRDefault="00481414">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6F29E691" w14:textId="77777777" w:rsidR="00481414" w:rsidRPr="00371412" w:rsidRDefault="00481414">
            <w:pPr>
              <w:snapToGrid w:val="0"/>
              <w:rPr>
                <w:sz w:val="22"/>
              </w:rPr>
            </w:pPr>
          </w:p>
        </w:tc>
      </w:tr>
      <w:tr w:rsidR="00481414" w:rsidRPr="00371412" w14:paraId="1618D4CF" w14:textId="77777777">
        <w:tc>
          <w:tcPr>
            <w:tcW w:w="4788" w:type="dxa"/>
            <w:tcBorders>
              <w:top w:val="single" w:sz="4" w:space="0" w:color="000000"/>
              <w:left w:val="single" w:sz="4" w:space="0" w:color="000000"/>
              <w:bottom w:val="single" w:sz="4" w:space="0" w:color="000000"/>
            </w:tcBorders>
            <w:shd w:val="clear" w:color="auto" w:fill="auto"/>
          </w:tcPr>
          <w:p w14:paraId="6DA0428E" w14:textId="4788D97B" w:rsidR="00481414" w:rsidRPr="00371412" w:rsidRDefault="00481414">
            <w:pPr>
              <w:spacing w:before="80"/>
            </w:pPr>
            <w:r w:rsidRPr="00371412">
              <w:rPr>
                <w:sz w:val="22"/>
              </w:rPr>
              <w:t xml:space="preserve">Statement about what you think makes a good </w:t>
            </w:r>
            <w:r w:rsidR="00CD67F2">
              <w:rPr>
                <w:sz w:val="22"/>
              </w:rPr>
              <w:t xml:space="preserve">BIG </w:t>
            </w:r>
            <w:r w:rsidR="00ED227F">
              <w:rPr>
                <w:sz w:val="22"/>
              </w:rPr>
              <w:t>D</w:t>
            </w:r>
            <w:r w:rsidR="00B558C6">
              <w:rPr>
                <w:sz w:val="22"/>
              </w:rPr>
              <w:t>ay</w:t>
            </w:r>
            <w:r w:rsidRPr="00371412">
              <w:rPr>
                <w:sz w:val="22"/>
              </w:rPr>
              <w:t xml:space="preserve"> (</w:t>
            </w:r>
            <w:r w:rsidRPr="00371412">
              <w:rPr>
                <w:i/>
                <w:sz w:val="22"/>
              </w:rPr>
              <w:t>250 words max</w:t>
            </w:r>
            <w:r w:rsidRPr="00371412">
              <w:rPr>
                <w:sz w:val="22"/>
              </w:rPr>
              <w:t>)</w:t>
            </w:r>
            <w:r w:rsidR="00C9449E">
              <w:rPr>
                <w:sz w:val="22"/>
              </w:rPr>
              <w:t xml:space="preserve"> – including any reflection from previous BIG Days attended</w:t>
            </w:r>
          </w:p>
          <w:p w14:paraId="2AF97F46" w14:textId="77777777" w:rsidR="00481414" w:rsidRPr="00371412" w:rsidRDefault="00481414">
            <w:pPr>
              <w:spacing w:before="80"/>
              <w:rPr>
                <w:sz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14:paraId="409458A0" w14:textId="77777777" w:rsidR="00481414" w:rsidRPr="00371412" w:rsidRDefault="00481414">
            <w:pPr>
              <w:snapToGrid w:val="0"/>
              <w:rPr>
                <w:sz w:val="22"/>
              </w:rPr>
            </w:pPr>
          </w:p>
        </w:tc>
      </w:tr>
    </w:tbl>
    <w:p w14:paraId="51A8C524" w14:textId="77777777" w:rsidR="00481414" w:rsidRPr="00371412" w:rsidRDefault="00481414">
      <w:pPr>
        <w:rPr>
          <w:sz w:val="22"/>
        </w:rPr>
      </w:pPr>
    </w:p>
    <w:p w14:paraId="529FDBE8" w14:textId="77777777" w:rsidR="00481414" w:rsidRPr="00371412" w:rsidRDefault="00481414">
      <w:r w:rsidRPr="00371412">
        <w:rPr>
          <w:b/>
          <w:sz w:val="22"/>
        </w:rPr>
        <w:t>The following appendices must be included in your submission:</w:t>
      </w:r>
    </w:p>
    <w:p w14:paraId="59C42759" w14:textId="77777777" w:rsidR="00481414" w:rsidRPr="00371412" w:rsidRDefault="00481414">
      <w:pPr>
        <w:rPr>
          <w:b/>
          <w:sz w:val="22"/>
        </w:rPr>
      </w:pPr>
    </w:p>
    <w:p w14:paraId="62E93AA4" w14:textId="35AAD92A" w:rsidR="0046569B" w:rsidRDefault="00481414" w:rsidP="0046569B">
      <w:pPr>
        <w:rPr>
          <w:sz w:val="22"/>
        </w:rPr>
      </w:pPr>
      <w:r w:rsidRPr="00371412">
        <w:rPr>
          <w:b/>
          <w:sz w:val="22"/>
        </w:rPr>
        <w:t>Appendix 1</w:t>
      </w:r>
      <w:r w:rsidRPr="00371412">
        <w:rPr>
          <w:sz w:val="22"/>
        </w:rPr>
        <w:t xml:space="preserve">. Draft </w:t>
      </w:r>
      <w:r w:rsidR="0015024C">
        <w:rPr>
          <w:sz w:val="22"/>
        </w:rPr>
        <w:t>one</w:t>
      </w:r>
      <w:r w:rsidRPr="00371412">
        <w:rPr>
          <w:sz w:val="22"/>
        </w:rPr>
        <w:t>-day programme.</w:t>
      </w:r>
      <w:r w:rsidR="0046569B">
        <w:rPr>
          <w:sz w:val="22"/>
        </w:rPr>
        <w:t xml:space="preserve"> The programme should include </w:t>
      </w:r>
      <w:r w:rsidR="009C0AF5">
        <w:rPr>
          <w:sz w:val="22"/>
        </w:rPr>
        <w:t>a</w:t>
      </w:r>
      <w:r w:rsidR="0046569B">
        <w:rPr>
          <w:sz w:val="22"/>
        </w:rPr>
        <w:t>) available time for delegates to visit the exhibitor stands,</w:t>
      </w:r>
      <w:r w:rsidR="0046569B" w:rsidRPr="00002048">
        <w:rPr>
          <w:sz w:val="22"/>
        </w:rPr>
        <w:t xml:space="preserve"> </w:t>
      </w:r>
      <w:r w:rsidR="009C0AF5">
        <w:rPr>
          <w:sz w:val="22"/>
        </w:rPr>
        <w:t>b</w:t>
      </w:r>
      <w:r w:rsidR="0046569B">
        <w:rPr>
          <w:sz w:val="22"/>
        </w:rPr>
        <w:t xml:space="preserve">) no concurrent sessions, </w:t>
      </w:r>
      <w:r w:rsidR="009C0AF5">
        <w:rPr>
          <w:sz w:val="22"/>
        </w:rPr>
        <w:t>c</w:t>
      </w:r>
      <w:r w:rsidR="0046569B">
        <w:rPr>
          <w:sz w:val="22"/>
        </w:rPr>
        <w:t>) abstract presentations adopting a ‘</w:t>
      </w:r>
      <w:r w:rsidR="008074B9">
        <w:rPr>
          <w:sz w:val="22"/>
        </w:rPr>
        <w:t>5-minute</w:t>
      </w:r>
      <w:r w:rsidR="0046569B">
        <w:rPr>
          <w:sz w:val="22"/>
        </w:rPr>
        <w:t xml:space="preserve"> presentation, 5</w:t>
      </w:r>
      <w:r w:rsidR="008074B9">
        <w:rPr>
          <w:sz w:val="22"/>
        </w:rPr>
        <w:t>-</w:t>
      </w:r>
      <w:r w:rsidR="0046569B">
        <w:rPr>
          <w:sz w:val="22"/>
        </w:rPr>
        <w:t xml:space="preserve">minute questions’ format, </w:t>
      </w:r>
      <w:r w:rsidR="009C0AF5">
        <w:rPr>
          <w:sz w:val="22"/>
        </w:rPr>
        <w:t>d</w:t>
      </w:r>
      <w:r w:rsidR="0046569B">
        <w:rPr>
          <w:sz w:val="22"/>
        </w:rPr>
        <w:t xml:space="preserve">) abstracts representing geographically widespread Institutions (if possible), </w:t>
      </w:r>
      <w:r w:rsidR="009C0AF5">
        <w:rPr>
          <w:sz w:val="22"/>
        </w:rPr>
        <w:t>e</w:t>
      </w:r>
      <w:r w:rsidR="0046569B">
        <w:rPr>
          <w:sz w:val="22"/>
        </w:rPr>
        <w:t>) a morning slot for the Biomechanics and Motor Control Division to address the delegates.</w:t>
      </w:r>
    </w:p>
    <w:p w14:paraId="0A72951C" w14:textId="7B78CC64" w:rsidR="002B0C45" w:rsidRPr="00371412" w:rsidRDefault="002B0C45" w:rsidP="00C06596">
      <w:pPr>
        <w:spacing w:before="120"/>
        <w:rPr>
          <w:sz w:val="22"/>
        </w:rPr>
      </w:pPr>
      <w:r w:rsidRPr="00143BDD">
        <w:rPr>
          <w:b/>
          <w:bCs w:val="0"/>
          <w:i/>
          <w:iCs/>
          <w:sz w:val="22"/>
        </w:rPr>
        <w:t>Please note</w:t>
      </w:r>
      <w:r>
        <w:rPr>
          <w:sz w:val="22"/>
        </w:rPr>
        <w:t xml:space="preserve">: the final programme will be expected to have a) at least one international speaker (online is possible but face to face is preferable), b) recognised keynote speakers / main talks </w:t>
      </w:r>
      <w:r>
        <w:rPr>
          <w:sz w:val="22"/>
        </w:rPr>
        <w:lastRenderedPageBreak/>
        <w:t>from geographically widespread Institutions, and EDI in the forefront,</w:t>
      </w:r>
      <w:r w:rsidR="009C0AF5" w:rsidRPr="009C0AF5">
        <w:rPr>
          <w:sz w:val="22"/>
        </w:rPr>
        <w:t xml:space="preserve"> </w:t>
      </w:r>
      <w:r w:rsidR="009C0AF5">
        <w:rPr>
          <w:sz w:val="22"/>
        </w:rPr>
        <w:t>c) abstracts representing geographically widespread Institutions (if possible).</w:t>
      </w:r>
      <w:r w:rsidR="00143BDD">
        <w:rPr>
          <w:sz w:val="22"/>
        </w:rPr>
        <w:t xml:space="preserve">Consideration to </w:t>
      </w:r>
      <w:r w:rsidR="00C06596">
        <w:rPr>
          <w:sz w:val="22"/>
        </w:rPr>
        <w:t xml:space="preserve">who these people might be (for a and b) will ideally (but not necessarily) have been made at the planning stage. </w:t>
      </w:r>
    </w:p>
    <w:p w14:paraId="74A3D697" w14:textId="5D8EDD5D" w:rsidR="00481414" w:rsidRPr="00371412" w:rsidRDefault="00481414" w:rsidP="00C06596">
      <w:pPr>
        <w:spacing w:before="120"/>
      </w:pPr>
      <w:r w:rsidRPr="00BA5055">
        <w:rPr>
          <w:b/>
          <w:sz w:val="22"/>
        </w:rPr>
        <w:t>Appendix 2</w:t>
      </w:r>
      <w:r w:rsidRPr="00BA5055">
        <w:rPr>
          <w:sz w:val="22"/>
        </w:rPr>
        <w:t xml:space="preserve">. Financial projections including income, expenditure, any proposed sponsorship and projected delegate fees - See section ‘Notes on </w:t>
      </w:r>
      <w:r w:rsidR="00D6797E" w:rsidRPr="00BA5055">
        <w:rPr>
          <w:sz w:val="22"/>
        </w:rPr>
        <w:t>BIG Day</w:t>
      </w:r>
      <w:r w:rsidRPr="00BA5055">
        <w:rPr>
          <w:sz w:val="22"/>
        </w:rPr>
        <w:t xml:space="preserve"> Budget’ overleaf.</w:t>
      </w:r>
    </w:p>
    <w:p w14:paraId="7481DFFE" w14:textId="77777777" w:rsidR="00481414" w:rsidRPr="00371412" w:rsidRDefault="00481414">
      <w:pPr>
        <w:pageBreakBefore/>
        <w:ind w:left="714"/>
        <w:rPr>
          <w:sz w:val="22"/>
        </w:rPr>
      </w:pPr>
    </w:p>
    <w:p w14:paraId="357AFAD3" w14:textId="77777777" w:rsidR="00481414" w:rsidRPr="00371412" w:rsidRDefault="00FE46F7">
      <w:pPr>
        <w:pStyle w:val="Heading3"/>
        <w:numPr>
          <w:ilvl w:val="0"/>
          <w:numId w:val="0"/>
        </w:numPr>
        <w:jc w:val="left"/>
        <w:rPr>
          <w:sz w:val="22"/>
        </w:rPr>
      </w:pPr>
      <w:r w:rsidRPr="00371412">
        <w:rPr>
          <w:noProof/>
          <w:sz w:val="22"/>
          <w:lang w:eastAsia="en-GB"/>
        </w:rPr>
        <mc:AlternateContent>
          <mc:Choice Requires="wps">
            <w:drawing>
              <wp:inline distT="0" distB="0" distL="0" distR="0" wp14:anchorId="7B88DC90" wp14:editId="4C827B32">
                <wp:extent cx="5943600" cy="19050"/>
                <wp:effectExtent l="0" t="0" r="0" b="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57628B3" id="Rectangle 3" o:spid="_x0000_s1026" style="width:468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" fillcolor="#a0a0a0" stroked="f" strokecolor="#3465a4">
                <v:stroke joinstyle="round"/>
                <w10:anchorlock/>
              </v:rect>
            </w:pict>
          </mc:Fallback>
        </mc:AlternateContent>
      </w:r>
    </w:p>
    <w:p w14:paraId="49F54BB1" w14:textId="673EB8AD" w:rsidR="00481414" w:rsidRPr="00371412" w:rsidRDefault="00481414" w:rsidP="009E5B5A">
      <w:pPr>
        <w:pStyle w:val="Heading3"/>
        <w:numPr>
          <w:ilvl w:val="0"/>
          <w:numId w:val="0"/>
        </w:numPr>
        <w:jc w:val="left"/>
      </w:pPr>
      <w:r w:rsidRPr="00371412">
        <w:rPr>
          <w:sz w:val="22"/>
        </w:rPr>
        <w:t xml:space="preserve">Notes on </w:t>
      </w:r>
      <w:r w:rsidR="00BA5055">
        <w:rPr>
          <w:sz w:val="22"/>
        </w:rPr>
        <w:t>BIG Day</w:t>
      </w:r>
      <w:r w:rsidRPr="00371412">
        <w:rPr>
          <w:sz w:val="22"/>
        </w:rPr>
        <w:t xml:space="preserve"> Budget</w:t>
      </w:r>
    </w:p>
    <w:p w14:paraId="62659360" w14:textId="77777777" w:rsidR="00481414" w:rsidRPr="00371412" w:rsidRDefault="00481414">
      <w:pPr>
        <w:ind w:left="360"/>
        <w:rPr>
          <w:b/>
          <w:bCs w:val="0"/>
          <w:sz w:val="22"/>
        </w:rPr>
      </w:pPr>
    </w:p>
    <w:p w14:paraId="6DD3AE0D" w14:textId="4F6D02D2" w:rsidR="00481414" w:rsidRPr="00371412" w:rsidRDefault="00481414">
      <w:pPr>
        <w:pStyle w:val="BodyTextIndent"/>
        <w:ind w:left="0"/>
        <w:jc w:val="left"/>
      </w:pPr>
      <w:r w:rsidRPr="00371412">
        <w:rPr>
          <w:sz w:val="22"/>
        </w:rPr>
        <w:t xml:space="preserve">It is the responsibility of the </w:t>
      </w:r>
      <w:r w:rsidR="00ED227F">
        <w:rPr>
          <w:sz w:val="22"/>
        </w:rPr>
        <w:t>BIG Day</w:t>
      </w:r>
      <w:r w:rsidR="00ED227F" w:rsidRPr="00371412">
        <w:rPr>
          <w:sz w:val="22"/>
        </w:rPr>
        <w:t xml:space="preserve"> </w:t>
      </w:r>
      <w:r w:rsidRPr="00371412">
        <w:rPr>
          <w:sz w:val="22"/>
        </w:rPr>
        <w:t>Organiser</w:t>
      </w:r>
      <w:r w:rsidR="00F24F8F">
        <w:rPr>
          <w:sz w:val="22"/>
        </w:rPr>
        <w:t xml:space="preserve"> </w:t>
      </w:r>
      <w:r w:rsidRPr="00371412">
        <w:rPr>
          <w:sz w:val="22"/>
        </w:rPr>
        <w:t xml:space="preserve">to manage the financial aspects of the </w:t>
      </w:r>
      <w:r w:rsidR="00AE5A8F">
        <w:rPr>
          <w:sz w:val="22"/>
        </w:rPr>
        <w:t>BIG</w:t>
      </w:r>
      <w:r w:rsidR="00AE5A8F" w:rsidRPr="00371412">
        <w:rPr>
          <w:sz w:val="22"/>
        </w:rPr>
        <w:t xml:space="preserve"> </w:t>
      </w:r>
      <w:r w:rsidR="00ED227F">
        <w:rPr>
          <w:sz w:val="22"/>
        </w:rPr>
        <w:t>D</w:t>
      </w:r>
      <w:r w:rsidR="00B558C6">
        <w:rPr>
          <w:sz w:val="22"/>
        </w:rPr>
        <w:t>ay</w:t>
      </w:r>
      <w:r w:rsidRPr="00371412">
        <w:rPr>
          <w:sz w:val="22"/>
        </w:rPr>
        <w:t xml:space="preserve">. This includes establishing appropriate accounting procedures for the handling of all income and expenditure relating to the </w:t>
      </w:r>
      <w:r w:rsidR="00ED227F">
        <w:rPr>
          <w:sz w:val="22"/>
        </w:rPr>
        <w:t>BIG Day</w:t>
      </w:r>
      <w:r w:rsidRPr="00371412">
        <w:rPr>
          <w:sz w:val="22"/>
        </w:rPr>
        <w:t>. It is likely that this will involve the institution</w:t>
      </w:r>
      <w:r w:rsidR="00A045CD">
        <w:rPr>
          <w:sz w:val="22"/>
        </w:rPr>
        <w:t>’</w:t>
      </w:r>
      <w:r w:rsidRPr="00371412">
        <w:rPr>
          <w:sz w:val="22"/>
        </w:rPr>
        <w:t xml:space="preserve">s finance department. While the </w:t>
      </w:r>
      <w:r w:rsidR="00ED227F">
        <w:rPr>
          <w:sz w:val="22"/>
        </w:rPr>
        <w:t>BIG Day</w:t>
      </w:r>
      <w:r w:rsidR="00ED227F" w:rsidRPr="00371412">
        <w:rPr>
          <w:sz w:val="22"/>
        </w:rPr>
        <w:t xml:space="preserve"> </w:t>
      </w:r>
      <w:r w:rsidRPr="00371412">
        <w:rPr>
          <w:sz w:val="22"/>
        </w:rPr>
        <w:t xml:space="preserve">is not intended as a surplus making venture, it should at least break even. Any surplus from the </w:t>
      </w:r>
      <w:r w:rsidR="00AE5A8F">
        <w:rPr>
          <w:sz w:val="22"/>
        </w:rPr>
        <w:t>BIG</w:t>
      </w:r>
      <w:r w:rsidR="00AE5A8F" w:rsidRPr="00371412">
        <w:rPr>
          <w:sz w:val="22"/>
        </w:rPr>
        <w:t xml:space="preserve"> </w:t>
      </w:r>
      <w:r w:rsidR="00B558C6">
        <w:rPr>
          <w:sz w:val="22"/>
        </w:rPr>
        <w:t>day</w:t>
      </w:r>
      <w:r w:rsidRPr="00371412">
        <w:rPr>
          <w:sz w:val="22"/>
        </w:rPr>
        <w:t xml:space="preserve"> is split 50:50 between BASES and the </w:t>
      </w:r>
      <w:r w:rsidR="00270477">
        <w:rPr>
          <w:sz w:val="22"/>
        </w:rPr>
        <w:t>H</w:t>
      </w:r>
      <w:r w:rsidRPr="00371412">
        <w:rPr>
          <w:sz w:val="22"/>
        </w:rPr>
        <w:t xml:space="preserve">ost </w:t>
      </w:r>
      <w:r w:rsidR="00270477">
        <w:rPr>
          <w:sz w:val="22"/>
        </w:rPr>
        <w:t>I</w:t>
      </w:r>
      <w:r w:rsidRPr="00371412">
        <w:rPr>
          <w:sz w:val="22"/>
        </w:rPr>
        <w:t>nstitution. However, under no circumstances will BASES carry any financial liability for a share in any loss.</w:t>
      </w:r>
    </w:p>
    <w:p w14:paraId="6CC9234E" w14:textId="77777777" w:rsidR="00481414" w:rsidRPr="00371412" w:rsidRDefault="00481414">
      <w:pPr>
        <w:ind w:left="360"/>
        <w:rPr>
          <w:sz w:val="22"/>
        </w:rPr>
      </w:pPr>
    </w:p>
    <w:p w14:paraId="7B5C4777" w14:textId="08F32342" w:rsidR="00481414" w:rsidRPr="00371412" w:rsidRDefault="00481414">
      <w:r w:rsidRPr="00371412">
        <w:rPr>
          <w:sz w:val="22"/>
        </w:rPr>
        <w:t xml:space="preserve">A draft conference budget should be submitted by the </w:t>
      </w:r>
      <w:r w:rsidR="00F24F8F">
        <w:rPr>
          <w:sz w:val="22"/>
        </w:rPr>
        <w:t>BIG Day</w:t>
      </w:r>
      <w:r w:rsidR="00F24F8F" w:rsidRPr="00371412">
        <w:rPr>
          <w:sz w:val="22"/>
        </w:rPr>
        <w:t xml:space="preserve"> </w:t>
      </w:r>
      <w:r w:rsidR="008049DE">
        <w:rPr>
          <w:sz w:val="22"/>
        </w:rPr>
        <w:t>Organising Committee</w:t>
      </w:r>
      <w:r w:rsidRPr="00371412">
        <w:rPr>
          <w:sz w:val="22"/>
        </w:rPr>
        <w:t xml:space="preserve"> as part of the bid to host the </w:t>
      </w:r>
      <w:r w:rsidR="008049DE">
        <w:rPr>
          <w:sz w:val="22"/>
        </w:rPr>
        <w:t>BIG Day</w:t>
      </w:r>
      <w:r w:rsidRPr="00371412">
        <w:rPr>
          <w:sz w:val="22"/>
        </w:rPr>
        <w:t xml:space="preserve">. This should provide estimates for </w:t>
      </w:r>
      <w:r w:rsidR="009C78A7">
        <w:rPr>
          <w:sz w:val="22"/>
        </w:rPr>
        <w:t>50</w:t>
      </w:r>
      <w:r w:rsidR="009C78A7" w:rsidRPr="009C78A7">
        <w:rPr>
          <w:sz w:val="22"/>
          <w:vertAlign w:val="superscript"/>
        </w:rPr>
        <w:t>2</w:t>
      </w:r>
      <w:r w:rsidRPr="00371412">
        <w:rPr>
          <w:sz w:val="22"/>
        </w:rPr>
        <w:t xml:space="preserve"> delegates. The </w:t>
      </w:r>
      <w:r w:rsidR="008049DE">
        <w:rPr>
          <w:sz w:val="22"/>
        </w:rPr>
        <w:t>BIG Day</w:t>
      </w:r>
      <w:r w:rsidR="008049DE" w:rsidRPr="00371412">
        <w:rPr>
          <w:sz w:val="22"/>
        </w:rPr>
        <w:t xml:space="preserve"> </w:t>
      </w:r>
      <w:r w:rsidRPr="00371412">
        <w:rPr>
          <w:sz w:val="22"/>
        </w:rPr>
        <w:t>Organiser will be expected to provide a realistic ‘working budget’</w:t>
      </w:r>
      <w:r w:rsidR="00371412">
        <w:rPr>
          <w:sz w:val="22"/>
        </w:rPr>
        <w:t>.</w:t>
      </w:r>
    </w:p>
    <w:p w14:paraId="56B8331E" w14:textId="77777777" w:rsidR="00620B97" w:rsidRDefault="00620B97">
      <w:pPr>
        <w:rPr>
          <w:sz w:val="22"/>
        </w:rPr>
      </w:pPr>
    </w:p>
    <w:p w14:paraId="738DF0AB" w14:textId="77777777" w:rsidR="00481414" w:rsidRPr="00371412" w:rsidRDefault="00481414">
      <w:r w:rsidRPr="00371412">
        <w:rPr>
          <w:sz w:val="22"/>
        </w:rPr>
        <w:t>The following costs should be built into the conference budget:</w:t>
      </w:r>
    </w:p>
    <w:p w14:paraId="2756CA1B" w14:textId="77777777" w:rsidR="00481414" w:rsidRPr="00371412" w:rsidRDefault="00481414">
      <w:pPr>
        <w:ind w:left="360"/>
        <w:rPr>
          <w:sz w:val="22"/>
        </w:rPr>
      </w:pPr>
    </w:p>
    <w:p w14:paraId="47943C8F" w14:textId="2498E079" w:rsidR="00481414" w:rsidRPr="00371412" w:rsidRDefault="00481414">
      <w:pPr>
        <w:numPr>
          <w:ilvl w:val="0"/>
          <w:numId w:val="2"/>
        </w:numPr>
      </w:pPr>
      <w:r w:rsidRPr="00371412">
        <w:rPr>
          <w:sz w:val="22"/>
        </w:rPr>
        <w:t>Production of the conference abstract booklet</w:t>
      </w:r>
      <w:r w:rsidR="009079E7">
        <w:rPr>
          <w:sz w:val="22"/>
        </w:rPr>
        <w:t xml:space="preserve"> (online / digital)</w:t>
      </w:r>
      <w:r w:rsidRPr="00371412">
        <w:rPr>
          <w:sz w:val="22"/>
        </w:rPr>
        <w:t>.</w:t>
      </w:r>
    </w:p>
    <w:p w14:paraId="744B2464" w14:textId="77777777" w:rsidR="00481414" w:rsidRPr="00371412" w:rsidRDefault="00481414">
      <w:pPr>
        <w:numPr>
          <w:ilvl w:val="0"/>
          <w:numId w:val="2"/>
        </w:numPr>
      </w:pPr>
      <w:r w:rsidRPr="00371412">
        <w:rPr>
          <w:sz w:val="22"/>
        </w:rPr>
        <w:t>Delegate bags.</w:t>
      </w:r>
    </w:p>
    <w:p w14:paraId="01BFF3D6" w14:textId="138B9BC0" w:rsidR="00481414" w:rsidRPr="00371412" w:rsidRDefault="00481414">
      <w:pPr>
        <w:numPr>
          <w:ilvl w:val="0"/>
          <w:numId w:val="2"/>
        </w:numPr>
      </w:pPr>
      <w:r w:rsidRPr="00371412">
        <w:rPr>
          <w:sz w:val="22"/>
        </w:rPr>
        <w:t xml:space="preserve">Publicity and marketing costs – posters and flyers. Please note that </w:t>
      </w:r>
      <w:r w:rsidR="009B53DB">
        <w:rPr>
          <w:sz w:val="22"/>
        </w:rPr>
        <w:t>BIG Day</w:t>
      </w:r>
      <w:r w:rsidRPr="00371412">
        <w:rPr>
          <w:sz w:val="22"/>
        </w:rPr>
        <w:t xml:space="preserve"> adverts via the BASES e-mail newsletter and via </w:t>
      </w:r>
      <w:hyperlink r:id="rId11" w:history="1">
        <w:r w:rsidRPr="00371412">
          <w:rPr>
            <w:rStyle w:val="Hyperlink"/>
            <w:sz w:val="22"/>
          </w:rPr>
          <w:t>www.bases.org.uk</w:t>
        </w:r>
      </w:hyperlink>
      <w:r w:rsidRPr="00371412">
        <w:rPr>
          <w:sz w:val="22"/>
        </w:rPr>
        <w:t xml:space="preserve"> are free.</w:t>
      </w:r>
    </w:p>
    <w:p w14:paraId="3BFA149C" w14:textId="128B93E1" w:rsidR="00481414" w:rsidRPr="00371412" w:rsidRDefault="00481414">
      <w:pPr>
        <w:numPr>
          <w:ilvl w:val="0"/>
          <w:numId w:val="2"/>
        </w:numPr>
      </w:pPr>
      <w:r w:rsidRPr="00371412">
        <w:rPr>
          <w:sz w:val="22"/>
        </w:rPr>
        <w:t>General stationery</w:t>
      </w:r>
      <w:r w:rsidR="00CA1891">
        <w:rPr>
          <w:sz w:val="22"/>
        </w:rPr>
        <w:t>.</w:t>
      </w:r>
    </w:p>
    <w:p w14:paraId="0298C7B4" w14:textId="02957363" w:rsidR="00481414" w:rsidRPr="00371412" w:rsidRDefault="00481414">
      <w:pPr>
        <w:numPr>
          <w:ilvl w:val="0"/>
          <w:numId w:val="2"/>
        </w:numPr>
      </w:pPr>
      <w:r w:rsidRPr="00371412">
        <w:rPr>
          <w:sz w:val="22"/>
        </w:rPr>
        <w:t>Photocopying</w:t>
      </w:r>
      <w:r w:rsidR="007A49A2">
        <w:rPr>
          <w:sz w:val="22"/>
        </w:rPr>
        <w:t xml:space="preserve"> </w:t>
      </w:r>
      <w:r w:rsidR="00103FE2">
        <w:rPr>
          <w:sz w:val="22"/>
        </w:rPr>
        <w:t>(if applicable)</w:t>
      </w:r>
      <w:r w:rsidRPr="00371412">
        <w:rPr>
          <w:sz w:val="22"/>
        </w:rPr>
        <w:t>.</w:t>
      </w:r>
    </w:p>
    <w:p w14:paraId="3A320641" w14:textId="595C89D6" w:rsidR="00481414" w:rsidRPr="00371412" w:rsidRDefault="00481414">
      <w:pPr>
        <w:numPr>
          <w:ilvl w:val="0"/>
          <w:numId w:val="2"/>
        </w:numPr>
      </w:pPr>
      <w:r w:rsidRPr="00371412">
        <w:rPr>
          <w:sz w:val="22"/>
        </w:rPr>
        <w:t>Poster boards</w:t>
      </w:r>
      <w:r w:rsidR="007A49A2">
        <w:rPr>
          <w:sz w:val="22"/>
        </w:rPr>
        <w:t xml:space="preserve"> (if applicable)</w:t>
      </w:r>
      <w:r w:rsidRPr="00371412">
        <w:rPr>
          <w:sz w:val="22"/>
        </w:rPr>
        <w:t>.</w:t>
      </w:r>
    </w:p>
    <w:p w14:paraId="2C26B87E" w14:textId="31528C33" w:rsidR="00481414" w:rsidRPr="00371412" w:rsidRDefault="00481414">
      <w:pPr>
        <w:numPr>
          <w:ilvl w:val="0"/>
          <w:numId w:val="2"/>
        </w:numPr>
      </w:pPr>
      <w:r w:rsidRPr="00371412">
        <w:rPr>
          <w:sz w:val="22"/>
        </w:rPr>
        <w:t>Meals</w:t>
      </w:r>
      <w:r w:rsidR="00903D91" w:rsidRPr="00903D91">
        <w:rPr>
          <w:sz w:val="22"/>
          <w:vertAlign w:val="superscript"/>
        </w:rPr>
        <w:t>3</w:t>
      </w:r>
      <w:r w:rsidRPr="00371412">
        <w:rPr>
          <w:sz w:val="22"/>
        </w:rPr>
        <w:t>.</w:t>
      </w:r>
    </w:p>
    <w:p w14:paraId="64809230" w14:textId="3A78431B" w:rsidR="00481414" w:rsidRPr="00371412" w:rsidRDefault="00481414">
      <w:pPr>
        <w:numPr>
          <w:ilvl w:val="0"/>
          <w:numId w:val="2"/>
        </w:numPr>
      </w:pPr>
      <w:r w:rsidRPr="00371412">
        <w:rPr>
          <w:sz w:val="22"/>
        </w:rPr>
        <w:t>Refreshments</w:t>
      </w:r>
      <w:r w:rsidR="00103FE2" w:rsidRPr="00103FE2">
        <w:rPr>
          <w:sz w:val="22"/>
          <w:vertAlign w:val="superscript"/>
        </w:rPr>
        <w:t>3</w:t>
      </w:r>
      <w:r w:rsidRPr="00371412">
        <w:rPr>
          <w:sz w:val="22"/>
        </w:rPr>
        <w:t>.</w:t>
      </w:r>
    </w:p>
    <w:p w14:paraId="3375222A" w14:textId="77777777" w:rsidR="00481414" w:rsidRPr="00371412" w:rsidRDefault="00481414">
      <w:pPr>
        <w:numPr>
          <w:ilvl w:val="0"/>
          <w:numId w:val="2"/>
        </w:numPr>
      </w:pPr>
      <w:r w:rsidRPr="00371412">
        <w:rPr>
          <w:sz w:val="22"/>
          <w:szCs w:val="22"/>
        </w:rPr>
        <w:t>Travel and accommodation costs for guest speakers.</w:t>
      </w:r>
    </w:p>
    <w:p w14:paraId="2FAC8039" w14:textId="77777777" w:rsidR="00481414" w:rsidRPr="00371412" w:rsidRDefault="00481414">
      <w:pPr>
        <w:numPr>
          <w:ilvl w:val="0"/>
          <w:numId w:val="2"/>
        </w:numPr>
      </w:pPr>
      <w:r w:rsidRPr="00371412">
        <w:rPr>
          <w:sz w:val="22"/>
          <w:szCs w:val="22"/>
        </w:rPr>
        <w:t>Administration costs.</w:t>
      </w:r>
    </w:p>
    <w:p w14:paraId="336B08D5" w14:textId="55620088" w:rsidR="00FD3594" w:rsidRPr="00FD3594" w:rsidRDefault="00FD3594">
      <w:pPr>
        <w:numPr>
          <w:ilvl w:val="0"/>
          <w:numId w:val="2"/>
        </w:numPr>
      </w:pPr>
      <w:r>
        <w:rPr>
          <w:sz w:val="22"/>
          <w:szCs w:val="22"/>
        </w:rPr>
        <w:t>Registration fee (if applicable) for n</w:t>
      </w:r>
      <w:r w:rsidR="00C06596">
        <w:rPr>
          <w:sz w:val="22"/>
          <w:szCs w:val="22"/>
        </w:rPr>
        <w:t xml:space="preserve">ext </w:t>
      </w:r>
      <w:r>
        <w:rPr>
          <w:sz w:val="22"/>
          <w:szCs w:val="22"/>
        </w:rPr>
        <w:t>year’s BIG Day organiser (1 person)</w:t>
      </w:r>
      <w:r w:rsidR="00934BA8" w:rsidRPr="00934BA8">
        <w:rPr>
          <w:sz w:val="22"/>
          <w:szCs w:val="22"/>
          <w:vertAlign w:val="superscript"/>
        </w:rPr>
        <w:t>4</w:t>
      </w:r>
    </w:p>
    <w:p w14:paraId="0CEC7ED2" w14:textId="4176FE0B" w:rsidR="00FD3594" w:rsidRPr="00FD3594" w:rsidRDefault="00FD3594" w:rsidP="00FD3594">
      <w:pPr>
        <w:numPr>
          <w:ilvl w:val="0"/>
          <w:numId w:val="2"/>
        </w:numPr>
      </w:pPr>
      <w:r>
        <w:rPr>
          <w:sz w:val="22"/>
          <w:szCs w:val="22"/>
        </w:rPr>
        <w:t>Registration fee (if applicable) for a</w:t>
      </w:r>
      <w:r w:rsidR="00934BA8">
        <w:rPr>
          <w:sz w:val="22"/>
          <w:szCs w:val="22"/>
        </w:rPr>
        <w:t xml:space="preserve"> student / ECR</w:t>
      </w:r>
      <w:r>
        <w:rPr>
          <w:sz w:val="22"/>
          <w:szCs w:val="22"/>
        </w:rPr>
        <w:t xml:space="preserve"> (1 person)</w:t>
      </w:r>
    </w:p>
    <w:p w14:paraId="275FE6BF" w14:textId="1CB5FE61" w:rsidR="00481414" w:rsidRPr="00371412" w:rsidRDefault="00481414" w:rsidP="00934BA8"/>
    <w:p w14:paraId="25240401" w14:textId="77777777" w:rsidR="00481414" w:rsidRPr="00371412" w:rsidRDefault="00481414">
      <w:pPr>
        <w:rPr>
          <w:sz w:val="22"/>
          <w:szCs w:val="22"/>
        </w:rPr>
      </w:pPr>
    </w:p>
    <w:p w14:paraId="3919B971" w14:textId="23E466C1" w:rsidR="000C4AD6" w:rsidRPr="00BE25C2" w:rsidRDefault="000C4AD6" w:rsidP="00BE25C2">
      <w:pPr>
        <w:pStyle w:val="CommentText"/>
        <w:rPr>
          <w:lang w:val="en-GB"/>
        </w:rPr>
      </w:pPr>
      <w:r>
        <w:rPr>
          <w:sz w:val="22"/>
          <w:szCs w:val="22"/>
          <w:vertAlign w:val="superscript"/>
        </w:rPr>
        <w:t>2</w:t>
      </w:r>
      <w:r>
        <w:rPr>
          <w:sz w:val="22"/>
          <w:szCs w:val="22"/>
        </w:rPr>
        <w:t xml:space="preserve">For reference, previous in-person BIG Days </w:t>
      </w:r>
      <w:r w:rsidR="00101D84">
        <w:rPr>
          <w:sz w:val="22"/>
          <w:szCs w:val="22"/>
        </w:rPr>
        <w:t xml:space="preserve">had approximately </w:t>
      </w:r>
      <w:r w:rsidR="002478AC">
        <w:rPr>
          <w:sz w:val="22"/>
          <w:szCs w:val="22"/>
          <w:lang w:val="en-GB"/>
        </w:rPr>
        <w:t xml:space="preserve">170 attendees (2017), </w:t>
      </w:r>
      <w:r w:rsidR="00BE25C2">
        <w:rPr>
          <w:sz w:val="22"/>
          <w:szCs w:val="22"/>
          <w:lang w:val="en-GB"/>
        </w:rPr>
        <w:t xml:space="preserve">150 registered </w:t>
      </w:r>
      <w:r w:rsidR="00573A90">
        <w:rPr>
          <w:sz w:val="22"/>
          <w:szCs w:val="22"/>
          <w:lang w:val="en-GB"/>
        </w:rPr>
        <w:t xml:space="preserve">delegates </w:t>
      </w:r>
      <w:r w:rsidR="00BE25C2">
        <w:rPr>
          <w:sz w:val="22"/>
          <w:szCs w:val="22"/>
          <w:lang w:val="en-GB"/>
        </w:rPr>
        <w:t>(2018), 150 registered</w:t>
      </w:r>
      <w:r w:rsidR="00573A90">
        <w:rPr>
          <w:sz w:val="22"/>
          <w:szCs w:val="22"/>
          <w:lang w:val="en-GB"/>
        </w:rPr>
        <w:t xml:space="preserve"> delegates</w:t>
      </w:r>
      <w:r w:rsidR="00BE25C2">
        <w:rPr>
          <w:sz w:val="22"/>
          <w:szCs w:val="22"/>
          <w:lang w:val="en-GB"/>
        </w:rPr>
        <w:t xml:space="preserve"> (2019). </w:t>
      </w:r>
    </w:p>
    <w:p w14:paraId="63D40E0B" w14:textId="41626C94" w:rsidR="00620B97" w:rsidRPr="00FD5D25" w:rsidRDefault="00FD5D25">
      <w:pPr>
        <w:rPr>
          <w:sz w:val="22"/>
          <w:szCs w:val="22"/>
        </w:rPr>
      </w:pPr>
      <w:r w:rsidRPr="00FD5D25">
        <w:rPr>
          <w:sz w:val="22"/>
          <w:szCs w:val="22"/>
          <w:vertAlign w:val="superscript"/>
        </w:rPr>
        <w:t>3</w:t>
      </w:r>
      <w:r w:rsidR="00573557" w:rsidRPr="00FD5D25">
        <w:rPr>
          <w:sz w:val="22"/>
          <w:szCs w:val="22"/>
        </w:rPr>
        <w:t xml:space="preserve">Meals </w:t>
      </w:r>
      <w:r w:rsidR="00103FE2">
        <w:rPr>
          <w:sz w:val="22"/>
          <w:szCs w:val="22"/>
        </w:rPr>
        <w:t xml:space="preserve">and refreshments </w:t>
      </w:r>
      <w:r w:rsidR="00573557" w:rsidRPr="00FD5D25">
        <w:rPr>
          <w:sz w:val="22"/>
          <w:szCs w:val="22"/>
        </w:rPr>
        <w:t xml:space="preserve">do not need to have dedicated catering as long as sufficiently varied </w:t>
      </w:r>
      <w:r w:rsidR="005D53BD" w:rsidRPr="00FD5D25">
        <w:rPr>
          <w:sz w:val="22"/>
          <w:szCs w:val="22"/>
        </w:rPr>
        <w:t xml:space="preserve">food outlets are available at close proximity; either should be made clear in the application. </w:t>
      </w:r>
    </w:p>
    <w:p w14:paraId="592BB3A8" w14:textId="41CD6657" w:rsidR="00481414" w:rsidRPr="00FD5D25" w:rsidRDefault="00FD5D25">
      <w:pPr>
        <w:rPr>
          <w:sz w:val="22"/>
          <w:szCs w:val="22"/>
        </w:rPr>
      </w:pPr>
      <w:r w:rsidRPr="00FD5D25">
        <w:rPr>
          <w:sz w:val="22"/>
          <w:szCs w:val="22"/>
          <w:vertAlign w:val="superscript"/>
        </w:rPr>
        <w:t>4</w:t>
      </w:r>
      <w:r w:rsidR="00AD1D06">
        <w:rPr>
          <w:sz w:val="22"/>
          <w:szCs w:val="22"/>
        </w:rPr>
        <w:t xml:space="preserve">Any </w:t>
      </w:r>
      <w:r w:rsidR="00742E89">
        <w:rPr>
          <w:sz w:val="22"/>
          <w:szCs w:val="22"/>
        </w:rPr>
        <w:t>BIG Day</w:t>
      </w:r>
      <w:r w:rsidR="00481414" w:rsidRPr="00FD5D25">
        <w:rPr>
          <w:sz w:val="22"/>
          <w:szCs w:val="22"/>
        </w:rPr>
        <w:t xml:space="preserve"> Organiser will be required to attend the previous year’s </w:t>
      </w:r>
      <w:r w:rsidR="00AD1D06">
        <w:rPr>
          <w:sz w:val="22"/>
          <w:szCs w:val="22"/>
        </w:rPr>
        <w:t>BIG Day</w:t>
      </w:r>
      <w:r w:rsidR="00481414" w:rsidRPr="00FD5D25">
        <w:rPr>
          <w:sz w:val="22"/>
          <w:szCs w:val="22"/>
        </w:rPr>
        <w:t xml:space="preserve"> </w:t>
      </w:r>
      <w:r w:rsidR="007841AB" w:rsidRPr="00FD5D25">
        <w:rPr>
          <w:sz w:val="22"/>
          <w:szCs w:val="22"/>
        </w:rPr>
        <w:t>to ensure lessons learnt</w:t>
      </w:r>
      <w:r w:rsidR="00481414" w:rsidRPr="00FD5D25">
        <w:rPr>
          <w:sz w:val="22"/>
          <w:szCs w:val="22"/>
        </w:rPr>
        <w:t>. The</w:t>
      </w:r>
      <w:r w:rsidR="007841AB">
        <w:rPr>
          <w:sz w:val="22"/>
          <w:szCs w:val="22"/>
        </w:rPr>
        <w:t>refore, each BIG Day</w:t>
      </w:r>
      <w:r w:rsidR="007841AB" w:rsidRPr="00FD5D25">
        <w:rPr>
          <w:sz w:val="22"/>
          <w:szCs w:val="22"/>
        </w:rPr>
        <w:t xml:space="preserve"> Organiser</w:t>
      </w:r>
      <w:r w:rsidR="00481414" w:rsidRPr="00FD5D25">
        <w:rPr>
          <w:sz w:val="22"/>
          <w:szCs w:val="22"/>
        </w:rPr>
        <w:t xml:space="preserve"> will need to offer one place to next year’s </w:t>
      </w:r>
      <w:r w:rsidR="007841AB">
        <w:rPr>
          <w:sz w:val="22"/>
          <w:szCs w:val="22"/>
        </w:rPr>
        <w:t>BIG Day</w:t>
      </w:r>
      <w:r w:rsidR="00481414" w:rsidRPr="00FD5D25">
        <w:rPr>
          <w:sz w:val="22"/>
          <w:szCs w:val="22"/>
        </w:rPr>
        <w:t xml:space="preserve"> hosts at cost.</w:t>
      </w:r>
    </w:p>
    <w:p w14:paraId="7C981C67" w14:textId="77777777" w:rsidR="00481414" w:rsidRPr="00371412" w:rsidRDefault="00481414">
      <w:pPr>
        <w:widowControl w:val="0"/>
        <w:autoSpaceDE w:val="0"/>
        <w:spacing w:after="120"/>
        <w:rPr>
          <w:b/>
          <w:sz w:val="22"/>
          <w:szCs w:val="22"/>
        </w:rPr>
      </w:pPr>
    </w:p>
    <w:p w14:paraId="72869C97" w14:textId="77777777" w:rsidR="00481414" w:rsidRPr="00371412" w:rsidRDefault="00481414">
      <w:pPr>
        <w:pageBreakBefore/>
        <w:widowControl w:val="0"/>
        <w:autoSpaceDE w:val="0"/>
        <w:spacing w:after="120"/>
        <w:rPr>
          <w:b/>
          <w:sz w:val="22"/>
          <w:szCs w:val="22"/>
        </w:rPr>
      </w:pPr>
    </w:p>
    <w:p w14:paraId="313252C1" w14:textId="77777777" w:rsidR="00481414" w:rsidRPr="009E5B5A" w:rsidRDefault="00FE46F7">
      <w:pPr>
        <w:widowControl w:val="0"/>
        <w:autoSpaceDE w:val="0"/>
        <w:spacing w:after="120"/>
        <w:rPr>
          <w:b/>
          <w:sz w:val="22"/>
          <w:szCs w:val="22"/>
        </w:rPr>
      </w:pPr>
      <w:r w:rsidRPr="00371412">
        <w:rPr>
          <w:noProof/>
          <w:sz w:val="22"/>
          <w:lang w:eastAsia="en-GB"/>
        </w:rPr>
        <mc:AlternateContent>
          <mc:Choice Requires="wps">
            <w:drawing>
              <wp:inline distT="0" distB="0" distL="0" distR="0" wp14:anchorId="44BD02CF" wp14:editId="22218A48">
                <wp:extent cx="5943600" cy="19050"/>
                <wp:effectExtent l="0"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26D02389" id="Rectangle 2" o:spid="_x0000_s1026" style="width:468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" fillcolor="#a0a0a0" stroked="f" strokecolor="#3465a4">
                <v:stroke joinstyle="round"/>
                <w10:anchorlock/>
              </v:rect>
            </w:pict>
          </mc:Fallback>
        </mc:AlternateContent>
      </w:r>
      <w:r w:rsidR="00481414" w:rsidRPr="00371412">
        <w:rPr>
          <w:b/>
          <w:sz w:val="22"/>
          <w:szCs w:val="22"/>
        </w:rPr>
        <w:t>Terms &amp; Conditions</w:t>
      </w:r>
    </w:p>
    <w:p w14:paraId="729D805D" w14:textId="3FCE784E"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 xml:space="preserve">The </w:t>
      </w:r>
      <w:r w:rsidR="00AE44C7">
        <w:rPr>
          <w:sz w:val="22"/>
          <w:szCs w:val="22"/>
        </w:rPr>
        <w:t>BASES BIG Day</w:t>
      </w:r>
      <w:r w:rsidRPr="00371412">
        <w:rPr>
          <w:sz w:val="22"/>
          <w:szCs w:val="22"/>
        </w:rPr>
        <w:t xml:space="preserve"> should always be referred to as the ‘BASES </w:t>
      </w:r>
      <w:r w:rsidR="007930BA">
        <w:rPr>
          <w:sz w:val="22"/>
          <w:szCs w:val="22"/>
        </w:rPr>
        <w:t>BIG</w:t>
      </w:r>
      <w:r w:rsidR="007930BA" w:rsidRPr="00371412">
        <w:rPr>
          <w:sz w:val="22"/>
          <w:szCs w:val="22"/>
        </w:rPr>
        <w:t xml:space="preserve"> </w:t>
      </w:r>
      <w:r w:rsidR="00AE44C7">
        <w:rPr>
          <w:sz w:val="22"/>
          <w:szCs w:val="22"/>
        </w:rPr>
        <w:t>Day</w:t>
      </w:r>
      <w:r w:rsidRPr="00371412">
        <w:rPr>
          <w:sz w:val="22"/>
          <w:szCs w:val="22"/>
        </w:rPr>
        <w:t xml:space="preserve"> {Year}’ and shortened to ‘</w:t>
      </w:r>
      <w:r w:rsidR="00AE44C7">
        <w:rPr>
          <w:sz w:val="22"/>
          <w:szCs w:val="22"/>
        </w:rPr>
        <w:t>BIG Day</w:t>
      </w:r>
      <w:r w:rsidRPr="00371412">
        <w:rPr>
          <w:sz w:val="22"/>
          <w:szCs w:val="22"/>
        </w:rPr>
        <w:t xml:space="preserve">’ as appropriate. The BASES logo should be included on all materials related to the conference and all materials should be sent to the </w:t>
      </w:r>
      <w:r w:rsidR="006705F9">
        <w:rPr>
          <w:sz w:val="22"/>
          <w:szCs w:val="22"/>
        </w:rPr>
        <w:t xml:space="preserve">Division’s liaison with the </w:t>
      </w:r>
      <w:r w:rsidR="00AE44C7">
        <w:rPr>
          <w:sz w:val="22"/>
          <w:szCs w:val="22"/>
        </w:rPr>
        <w:t>BIG Day</w:t>
      </w:r>
      <w:r w:rsidR="00D561C2">
        <w:rPr>
          <w:sz w:val="22"/>
          <w:szCs w:val="22"/>
        </w:rPr>
        <w:t xml:space="preserve"> </w:t>
      </w:r>
      <w:r w:rsidR="006705F9">
        <w:rPr>
          <w:sz w:val="22"/>
          <w:szCs w:val="22"/>
        </w:rPr>
        <w:t>Organising Committee</w:t>
      </w:r>
      <w:r w:rsidRPr="00371412">
        <w:rPr>
          <w:sz w:val="22"/>
          <w:szCs w:val="22"/>
        </w:rPr>
        <w:t xml:space="preserve"> for approval.</w:t>
      </w:r>
    </w:p>
    <w:p w14:paraId="2E4BADC3" w14:textId="0607FCFF"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 xml:space="preserve">The website for the </w:t>
      </w:r>
      <w:r w:rsidR="00AE44C7">
        <w:rPr>
          <w:sz w:val="22"/>
          <w:szCs w:val="22"/>
        </w:rPr>
        <w:t>BIG Day</w:t>
      </w:r>
      <w:r w:rsidRPr="00371412">
        <w:rPr>
          <w:sz w:val="22"/>
          <w:szCs w:val="22"/>
        </w:rPr>
        <w:t xml:space="preserve"> will be </w:t>
      </w:r>
      <w:r w:rsidR="00E056C1">
        <w:rPr>
          <w:sz w:val="22"/>
          <w:szCs w:val="22"/>
        </w:rPr>
        <w:t>hosted on</w:t>
      </w:r>
      <w:r w:rsidRPr="00371412">
        <w:rPr>
          <w:sz w:val="22"/>
          <w:szCs w:val="22"/>
        </w:rPr>
        <w:t xml:space="preserve"> the </w:t>
      </w:r>
      <w:r w:rsidR="00E056C1">
        <w:rPr>
          <w:sz w:val="22"/>
          <w:szCs w:val="22"/>
        </w:rPr>
        <w:t>Division’s BIG</w:t>
      </w:r>
      <w:r w:rsidRPr="00371412">
        <w:rPr>
          <w:sz w:val="22"/>
          <w:szCs w:val="22"/>
        </w:rPr>
        <w:t xml:space="preserve"> </w:t>
      </w:r>
      <w:hyperlink r:id="rId12" w:history="1">
        <w:r w:rsidRPr="00E056C1">
          <w:rPr>
            <w:rStyle w:val="Hyperlink"/>
            <w:sz w:val="22"/>
            <w:szCs w:val="22"/>
          </w:rPr>
          <w:t>website</w:t>
        </w:r>
      </w:hyperlink>
      <w:r w:rsidRPr="00371412">
        <w:rPr>
          <w:sz w:val="22"/>
          <w:szCs w:val="22"/>
        </w:rPr>
        <w:t>, and this is the website that should be used on all publicity material.</w:t>
      </w:r>
      <w:r w:rsidR="00E056C1">
        <w:rPr>
          <w:sz w:val="22"/>
          <w:szCs w:val="22"/>
        </w:rPr>
        <w:t xml:space="preserve"> The relevant Division person will liaise with the </w:t>
      </w:r>
      <w:r w:rsidR="006B2835">
        <w:rPr>
          <w:sz w:val="22"/>
          <w:szCs w:val="22"/>
        </w:rPr>
        <w:t xml:space="preserve">respective BIG Day Organising Committee person for smooth and timely updates. </w:t>
      </w:r>
    </w:p>
    <w:p w14:paraId="59ECF646" w14:textId="06E6E9ED" w:rsidR="00F8256B" w:rsidRPr="00371412" w:rsidRDefault="00F8256B" w:rsidP="005B5867">
      <w:pPr>
        <w:widowControl w:val="0"/>
        <w:numPr>
          <w:ilvl w:val="0"/>
          <w:numId w:val="5"/>
        </w:numPr>
        <w:tabs>
          <w:tab w:val="clear" w:pos="720"/>
          <w:tab w:val="num" w:pos="0"/>
        </w:tabs>
        <w:autoSpaceDE w:val="0"/>
        <w:ind w:left="284" w:right="-279" w:hanging="284"/>
      </w:pPr>
      <w:r>
        <w:rPr>
          <w:sz w:val="22"/>
          <w:szCs w:val="22"/>
        </w:rPr>
        <w:t xml:space="preserve">The </w:t>
      </w:r>
      <w:r w:rsidR="00526204">
        <w:rPr>
          <w:sz w:val="22"/>
          <w:szCs w:val="22"/>
        </w:rPr>
        <w:t xml:space="preserve">Deputy Chair and Membership representative </w:t>
      </w:r>
      <w:r>
        <w:rPr>
          <w:sz w:val="22"/>
          <w:szCs w:val="22"/>
        </w:rPr>
        <w:t>must</w:t>
      </w:r>
      <w:r w:rsidRPr="00371412">
        <w:rPr>
          <w:sz w:val="22"/>
          <w:szCs w:val="22"/>
        </w:rPr>
        <w:t xml:space="preserve"> be </w:t>
      </w:r>
      <w:r>
        <w:rPr>
          <w:sz w:val="22"/>
          <w:szCs w:val="22"/>
        </w:rPr>
        <w:t>part of the BIG Day Organising Committee</w:t>
      </w:r>
      <w:r w:rsidRPr="00371412">
        <w:rPr>
          <w:sz w:val="22"/>
          <w:szCs w:val="22"/>
        </w:rPr>
        <w:t xml:space="preserve"> and consulted in the development of the </w:t>
      </w:r>
      <w:r>
        <w:rPr>
          <w:sz w:val="22"/>
          <w:szCs w:val="22"/>
        </w:rPr>
        <w:t xml:space="preserve">Day, its </w:t>
      </w:r>
      <w:r w:rsidRPr="00371412">
        <w:rPr>
          <w:sz w:val="22"/>
          <w:szCs w:val="22"/>
        </w:rPr>
        <w:t>programme</w:t>
      </w:r>
      <w:r>
        <w:rPr>
          <w:sz w:val="22"/>
          <w:szCs w:val="22"/>
        </w:rPr>
        <w:t xml:space="preserve"> and relevant </w:t>
      </w:r>
      <w:r w:rsidR="00A47652">
        <w:rPr>
          <w:sz w:val="22"/>
          <w:szCs w:val="22"/>
        </w:rPr>
        <w:t>tasks / activities</w:t>
      </w:r>
      <w:r w:rsidRPr="00371412">
        <w:rPr>
          <w:sz w:val="22"/>
          <w:szCs w:val="22"/>
        </w:rPr>
        <w:t>.</w:t>
      </w:r>
    </w:p>
    <w:p w14:paraId="02594E3C" w14:textId="4083BB20"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 xml:space="preserve">Abstract submission is the responsibility of the </w:t>
      </w:r>
      <w:r w:rsidR="000578A4">
        <w:rPr>
          <w:sz w:val="22"/>
          <w:szCs w:val="22"/>
        </w:rPr>
        <w:t xml:space="preserve">BIG Day Organising Committee / </w:t>
      </w:r>
      <w:r w:rsidRPr="00371412">
        <w:rPr>
          <w:sz w:val="22"/>
          <w:szCs w:val="22"/>
        </w:rPr>
        <w:t xml:space="preserve">host </w:t>
      </w:r>
      <w:r w:rsidR="00526204">
        <w:rPr>
          <w:sz w:val="22"/>
          <w:szCs w:val="22"/>
        </w:rPr>
        <w:t>Institution,</w:t>
      </w:r>
      <w:r w:rsidRPr="00371412">
        <w:rPr>
          <w:sz w:val="22"/>
          <w:szCs w:val="22"/>
        </w:rPr>
        <w:t xml:space="preserve"> and they need to organise an </w:t>
      </w:r>
      <w:r w:rsidR="008D55EC">
        <w:rPr>
          <w:sz w:val="22"/>
          <w:szCs w:val="22"/>
        </w:rPr>
        <w:t>A</w:t>
      </w:r>
      <w:r w:rsidRPr="00371412">
        <w:rPr>
          <w:sz w:val="22"/>
          <w:szCs w:val="22"/>
        </w:rPr>
        <w:t xml:space="preserve">bstract </w:t>
      </w:r>
      <w:r w:rsidR="008D55EC">
        <w:rPr>
          <w:sz w:val="22"/>
          <w:szCs w:val="22"/>
        </w:rPr>
        <w:t>R</w:t>
      </w:r>
      <w:r w:rsidRPr="00371412">
        <w:rPr>
          <w:sz w:val="22"/>
          <w:szCs w:val="22"/>
        </w:rPr>
        <w:t xml:space="preserve">eview </w:t>
      </w:r>
      <w:r w:rsidR="008D55EC">
        <w:rPr>
          <w:sz w:val="22"/>
          <w:szCs w:val="22"/>
        </w:rPr>
        <w:t>C</w:t>
      </w:r>
      <w:r w:rsidRPr="00371412">
        <w:rPr>
          <w:sz w:val="22"/>
          <w:szCs w:val="22"/>
        </w:rPr>
        <w:t>ommittee. Previous experience shows that combined registration and abstract submission is preferable to reduce administration time.</w:t>
      </w:r>
    </w:p>
    <w:p w14:paraId="371AF73D" w14:textId="0CD2F724"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Delegate fees should be similar to those of the recent conferences.</w:t>
      </w:r>
      <w:r w:rsidR="00FB0DB0">
        <w:rPr>
          <w:sz w:val="22"/>
          <w:szCs w:val="22"/>
        </w:rPr>
        <w:t xml:space="preserve"> Please note that as this is a combined event, BASES members will </w:t>
      </w:r>
      <w:r w:rsidR="002965D9">
        <w:rPr>
          <w:sz w:val="22"/>
          <w:szCs w:val="22"/>
        </w:rPr>
        <w:t>be registered for free, so the registration fee will only be applicable to non-BASES members</w:t>
      </w:r>
      <w:r w:rsidRPr="002965D9">
        <w:rPr>
          <w:sz w:val="22"/>
          <w:szCs w:val="22"/>
        </w:rPr>
        <w:t>.</w:t>
      </w:r>
    </w:p>
    <w:p w14:paraId="0FBC7CE0" w14:textId="36B9F468"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 xml:space="preserve">The </w:t>
      </w:r>
      <w:r w:rsidR="00AE44C7">
        <w:rPr>
          <w:sz w:val="22"/>
          <w:szCs w:val="22"/>
        </w:rPr>
        <w:t xml:space="preserve">BIG Day </w:t>
      </w:r>
      <w:r w:rsidRPr="00371412">
        <w:rPr>
          <w:sz w:val="22"/>
          <w:szCs w:val="22"/>
        </w:rPr>
        <w:t xml:space="preserve">programme should have an academic, applied and career focus. </w:t>
      </w:r>
    </w:p>
    <w:p w14:paraId="4D0F5C50" w14:textId="3587200D"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 xml:space="preserve">The invited speakers at the </w:t>
      </w:r>
      <w:r w:rsidR="00AE44C7">
        <w:rPr>
          <w:sz w:val="22"/>
          <w:szCs w:val="22"/>
        </w:rPr>
        <w:t xml:space="preserve">BIG Day </w:t>
      </w:r>
      <w:r w:rsidRPr="00371412">
        <w:rPr>
          <w:sz w:val="22"/>
          <w:szCs w:val="22"/>
        </w:rPr>
        <w:t xml:space="preserve">should reflect diversity and aim for gender balance. The </w:t>
      </w:r>
      <w:r w:rsidR="002D2E06">
        <w:rPr>
          <w:sz w:val="22"/>
          <w:szCs w:val="22"/>
        </w:rPr>
        <w:t>Division Committee</w:t>
      </w:r>
      <w:r w:rsidRPr="00371412">
        <w:rPr>
          <w:sz w:val="22"/>
          <w:szCs w:val="22"/>
        </w:rPr>
        <w:t xml:space="preserve"> reserves the right to request changes to the </w:t>
      </w:r>
      <w:r w:rsidR="004909A0">
        <w:rPr>
          <w:sz w:val="22"/>
          <w:szCs w:val="22"/>
        </w:rPr>
        <w:t xml:space="preserve">BIG Day </w:t>
      </w:r>
      <w:r w:rsidRPr="00371412">
        <w:rPr>
          <w:sz w:val="22"/>
          <w:szCs w:val="22"/>
        </w:rPr>
        <w:t>programme if it is deemed there is insufficient diversity amongst the guest speakers.</w:t>
      </w:r>
    </w:p>
    <w:p w14:paraId="22474350" w14:textId="29B1B324"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 xml:space="preserve">The </w:t>
      </w:r>
      <w:r w:rsidR="00F61AA4">
        <w:rPr>
          <w:sz w:val="22"/>
          <w:szCs w:val="22"/>
        </w:rPr>
        <w:t xml:space="preserve">BIG Day Organising Committee </w:t>
      </w:r>
      <w:r w:rsidRPr="00371412">
        <w:rPr>
          <w:sz w:val="22"/>
          <w:szCs w:val="22"/>
        </w:rPr>
        <w:t>is required to write a brief report in the BASES Annual Report.</w:t>
      </w:r>
    </w:p>
    <w:p w14:paraId="22EE0EE2" w14:textId="534F3C48"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 xml:space="preserve">The </w:t>
      </w:r>
      <w:r w:rsidR="00F61AA4">
        <w:rPr>
          <w:sz w:val="22"/>
          <w:szCs w:val="22"/>
        </w:rPr>
        <w:t xml:space="preserve">BIG Day Organising Committee </w:t>
      </w:r>
      <w:r w:rsidRPr="00371412">
        <w:rPr>
          <w:sz w:val="22"/>
          <w:szCs w:val="22"/>
        </w:rPr>
        <w:t>is required to hold a debrief/hand-over meeting with a rep</w:t>
      </w:r>
      <w:r w:rsidR="000023D0">
        <w:rPr>
          <w:sz w:val="22"/>
          <w:szCs w:val="22"/>
        </w:rPr>
        <w:t>resentative</w:t>
      </w:r>
      <w:r w:rsidRPr="00371412">
        <w:rPr>
          <w:sz w:val="22"/>
          <w:szCs w:val="22"/>
        </w:rPr>
        <w:t xml:space="preserve"> from the following year’s institution and </w:t>
      </w:r>
      <w:r w:rsidR="000023D0">
        <w:rPr>
          <w:sz w:val="22"/>
          <w:szCs w:val="22"/>
        </w:rPr>
        <w:t>the</w:t>
      </w:r>
      <w:r w:rsidR="004B5263">
        <w:rPr>
          <w:sz w:val="22"/>
          <w:szCs w:val="22"/>
        </w:rPr>
        <w:t xml:space="preserve"> </w:t>
      </w:r>
      <w:r w:rsidR="009E6F70">
        <w:rPr>
          <w:sz w:val="22"/>
          <w:szCs w:val="22"/>
        </w:rPr>
        <w:t>Deputy Chair and Membership Representative</w:t>
      </w:r>
      <w:r w:rsidR="009E6F70">
        <w:rPr>
          <w:rStyle w:val="CommentReference"/>
        </w:rPr>
        <w:t>.</w:t>
      </w:r>
      <w:r w:rsidR="00B86298">
        <w:rPr>
          <w:rStyle w:val="CommentReference"/>
        </w:rPr>
        <w:t xml:space="preserve"> </w:t>
      </w:r>
      <w:r w:rsidRPr="00371412">
        <w:rPr>
          <w:sz w:val="22"/>
          <w:szCs w:val="22"/>
        </w:rPr>
        <w:t>This is normally held at the following year’s institution.</w:t>
      </w:r>
    </w:p>
    <w:p w14:paraId="6CABE52A" w14:textId="27DE3FEE" w:rsidR="00481414" w:rsidRPr="00371412" w:rsidRDefault="00481414" w:rsidP="00CB564E">
      <w:pPr>
        <w:widowControl w:val="0"/>
        <w:numPr>
          <w:ilvl w:val="0"/>
          <w:numId w:val="5"/>
        </w:numPr>
        <w:tabs>
          <w:tab w:val="clear" w:pos="720"/>
          <w:tab w:val="num" w:pos="0"/>
        </w:tabs>
        <w:autoSpaceDE w:val="0"/>
        <w:ind w:left="284" w:right="-279" w:hanging="284"/>
      </w:pPr>
      <w:r w:rsidRPr="00371412">
        <w:rPr>
          <w:sz w:val="22"/>
          <w:szCs w:val="22"/>
        </w:rPr>
        <w:t>Exhibitors are usually charged a nominal fee.</w:t>
      </w:r>
      <w:r w:rsidR="00CB564E" w:rsidRPr="00371412">
        <w:t xml:space="preserve"> </w:t>
      </w:r>
    </w:p>
    <w:p w14:paraId="67F03AAD" w14:textId="12B9E943" w:rsidR="00481414" w:rsidRPr="00371412" w:rsidRDefault="00481414" w:rsidP="005B5867">
      <w:pPr>
        <w:widowControl w:val="0"/>
        <w:numPr>
          <w:ilvl w:val="0"/>
          <w:numId w:val="5"/>
        </w:numPr>
        <w:tabs>
          <w:tab w:val="clear" w:pos="720"/>
          <w:tab w:val="num" w:pos="0"/>
        </w:tabs>
        <w:autoSpaceDE w:val="0"/>
        <w:ind w:left="284" w:right="-279" w:hanging="284"/>
      </w:pPr>
      <w:r w:rsidRPr="00371412">
        <w:rPr>
          <w:sz w:val="22"/>
          <w:szCs w:val="22"/>
        </w:rPr>
        <w:t xml:space="preserve">Call for abstracts will be e-mailed out </w:t>
      </w:r>
      <w:r w:rsidR="00526204">
        <w:rPr>
          <w:sz w:val="22"/>
          <w:szCs w:val="22"/>
        </w:rPr>
        <w:t xml:space="preserve">to members </w:t>
      </w:r>
      <w:r w:rsidRPr="00371412">
        <w:rPr>
          <w:sz w:val="22"/>
          <w:szCs w:val="22"/>
        </w:rPr>
        <w:t>free of charge.</w:t>
      </w:r>
    </w:p>
    <w:p w14:paraId="59C6B8A1" w14:textId="1C739BEE" w:rsidR="002E6436" w:rsidRPr="002E6436" w:rsidRDefault="00481414" w:rsidP="005B5867">
      <w:pPr>
        <w:widowControl w:val="0"/>
        <w:numPr>
          <w:ilvl w:val="0"/>
          <w:numId w:val="5"/>
        </w:numPr>
        <w:tabs>
          <w:tab w:val="clear" w:pos="720"/>
          <w:tab w:val="num" w:pos="0"/>
        </w:tabs>
        <w:autoSpaceDE w:val="0"/>
        <w:ind w:left="284" w:right="-279" w:hanging="284"/>
      </w:pPr>
      <w:r w:rsidRPr="00371412">
        <w:rPr>
          <w:rFonts w:eastAsia="Calibri"/>
          <w:sz w:val="22"/>
          <w:szCs w:val="22"/>
          <w:lang w:eastAsia="en-GB"/>
        </w:rPr>
        <w:t xml:space="preserve">Awards </w:t>
      </w:r>
      <w:r w:rsidR="00513262">
        <w:rPr>
          <w:rFonts w:eastAsia="Calibri"/>
          <w:sz w:val="22"/>
          <w:szCs w:val="22"/>
          <w:lang w:eastAsia="en-GB"/>
        </w:rPr>
        <w:t>will be</w:t>
      </w:r>
      <w:r w:rsidR="00513262" w:rsidRPr="00371412">
        <w:rPr>
          <w:rFonts w:eastAsia="Calibri"/>
          <w:sz w:val="22"/>
          <w:szCs w:val="22"/>
          <w:lang w:eastAsia="en-GB"/>
        </w:rPr>
        <w:t xml:space="preserve"> </w:t>
      </w:r>
      <w:r w:rsidRPr="00371412">
        <w:rPr>
          <w:rFonts w:eastAsia="Calibri"/>
          <w:sz w:val="22"/>
          <w:szCs w:val="22"/>
          <w:lang w:eastAsia="en-GB"/>
        </w:rPr>
        <w:t xml:space="preserve">coordinated by </w:t>
      </w:r>
      <w:r w:rsidR="00513262">
        <w:rPr>
          <w:rFonts w:eastAsia="Calibri"/>
          <w:sz w:val="22"/>
          <w:szCs w:val="22"/>
          <w:lang w:eastAsia="en-GB"/>
        </w:rPr>
        <w:t xml:space="preserve">the </w:t>
      </w:r>
      <w:r w:rsidR="000C4460">
        <w:rPr>
          <w:sz w:val="22"/>
          <w:szCs w:val="22"/>
        </w:rPr>
        <w:t xml:space="preserve">BIG Day Organising Committee </w:t>
      </w:r>
      <w:r w:rsidR="00513262">
        <w:rPr>
          <w:rFonts w:eastAsia="Calibri"/>
          <w:sz w:val="22"/>
          <w:szCs w:val="22"/>
          <w:lang w:eastAsia="en-GB"/>
        </w:rPr>
        <w:t xml:space="preserve">and </w:t>
      </w:r>
      <w:r w:rsidR="00B86298">
        <w:rPr>
          <w:sz w:val="22"/>
          <w:szCs w:val="22"/>
        </w:rPr>
        <w:t>the Deputy Chair and Membership Representative</w:t>
      </w:r>
      <w:r w:rsidR="00B86298">
        <w:rPr>
          <w:rFonts w:eastAsia="Calibri"/>
          <w:sz w:val="22"/>
          <w:szCs w:val="22"/>
          <w:lang w:eastAsia="en-GB"/>
        </w:rPr>
        <w:t>.</w:t>
      </w:r>
      <w:r w:rsidRPr="00371412">
        <w:rPr>
          <w:rFonts w:eastAsia="Calibri"/>
          <w:sz w:val="22"/>
          <w:szCs w:val="22"/>
          <w:lang w:eastAsia="en-GB"/>
        </w:rPr>
        <w:t xml:space="preserve"> This is because BASES has long-standing relationships with the award sponsors. </w:t>
      </w:r>
      <w:r w:rsidRPr="00371412">
        <w:rPr>
          <w:rFonts w:eastAsia="Calibri"/>
          <w:bCs w:val="0"/>
          <w:sz w:val="22"/>
          <w:szCs w:val="22"/>
          <w:lang w:eastAsia="en-GB"/>
        </w:rPr>
        <w:t>The host</w:t>
      </w:r>
      <w:r w:rsidR="000C4460">
        <w:rPr>
          <w:rFonts w:eastAsia="Calibri"/>
          <w:bCs w:val="0"/>
          <w:sz w:val="22"/>
          <w:szCs w:val="22"/>
          <w:lang w:eastAsia="en-GB"/>
        </w:rPr>
        <w:t xml:space="preserve"> Institution</w:t>
      </w:r>
      <w:r w:rsidRPr="00371412">
        <w:rPr>
          <w:rFonts w:eastAsia="Calibri"/>
          <w:bCs w:val="0"/>
          <w:sz w:val="22"/>
          <w:szCs w:val="22"/>
          <w:lang w:eastAsia="en-GB"/>
        </w:rPr>
        <w:t xml:space="preserve"> </w:t>
      </w:r>
      <w:r w:rsidR="000C4460">
        <w:rPr>
          <w:rFonts w:eastAsia="Calibri"/>
          <w:bCs w:val="0"/>
          <w:sz w:val="22"/>
          <w:szCs w:val="22"/>
          <w:lang w:eastAsia="en-GB"/>
        </w:rPr>
        <w:t>is</w:t>
      </w:r>
      <w:r w:rsidRPr="00371412">
        <w:rPr>
          <w:rFonts w:eastAsia="Calibri"/>
          <w:bCs w:val="0"/>
          <w:sz w:val="22"/>
          <w:szCs w:val="22"/>
          <w:lang w:eastAsia="en-GB"/>
        </w:rPr>
        <w:t xml:space="preserve"> usually asked to sponsor one award</w:t>
      </w:r>
      <w:r w:rsidR="00526204">
        <w:rPr>
          <w:rFonts w:eastAsia="Calibri"/>
          <w:bCs w:val="0"/>
          <w:sz w:val="22"/>
          <w:szCs w:val="22"/>
          <w:lang w:eastAsia="en-GB"/>
        </w:rPr>
        <w:t xml:space="preserve">. The </w:t>
      </w:r>
      <w:r w:rsidR="002E6436">
        <w:rPr>
          <w:rFonts w:eastAsia="Calibri"/>
          <w:bCs w:val="0"/>
          <w:sz w:val="22"/>
          <w:szCs w:val="22"/>
          <w:lang w:eastAsia="en-GB"/>
        </w:rPr>
        <w:t>Division will also</w:t>
      </w:r>
      <w:r w:rsidR="00526204">
        <w:rPr>
          <w:rFonts w:eastAsia="Calibri"/>
          <w:bCs w:val="0"/>
          <w:sz w:val="22"/>
          <w:szCs w:val="22"/>
          <w:lang w:eastAsia="en-GB"/>
        </w:rPr>
        <w:t xml:space="preserve"> consider </w:t>
      </w:r>
      <w:r w:rsidR="00411440">
        <w:rPr>
          <w:rFonts w:eastAsia="Calibri"/>
          <w:bCs w:val="0"/>
          <w:sz w:val="22"/>
          <w:szCs w:val="22"/>
          <w:lang w:eastAsia="en-GB"/>
        </w:rPr>
        <w:t>sponsoring an award.</w:t>
      </w:r>
    </w:p>
    <w:p w14:paraId="2389CF55" w14:textId="77777777" w:rsidR="00411440" w:rsidRPr="00411440" w:rsidRDefault="00481414" w:rsidP="005B5867">
      <w:pPr>
        <w:widowControl w:val="0"/>
        <w:numPr>
          <w:ilvl w:val="0"/>
          <w:numId w:val="5"/>
        </w:numPr>
        <w:tabs>
          <w:tab w:val="clear" w:pos="720"/>
          <w:tab w:val="num" w:pos="0"/>
        </w:tabs>
        <w:autoSpaceDE w:val="0"/>
        <w:ind w:left="284" w:right="-279" w:hanging="284"/>
      </w:pPr>
      <w:r w:rsidRPr="00371412">
        <w:rPr>
          <w:rFonts w:eastAsia="Calibri"/>
          <w:sz w:val="22"/>
          <w:szCs w:val="22"/>
          <w:lang w:eastAsia="en-GB"/>
        </w:rPr>
        <w:t xml:space="preserve">The Abstract Review </w:t>
      </w:r>
      <w:r w:rsidR="008D55EC">
        <w:rPr>
          <w:rFonts w:eastAsia="Calibri"/>
          <w:sz w:val="22"/>
          <w:szCs w:val="22"/>
          <w:lang w:eastAsia="en-GB"/>
        </w:rPr>
        <w:t>Committee</w:t>
      </w:r>
      <w:r w:rsidRPr="00371412">
        <w:rPr>
          <w:rFonts w:eastAsia="Calibri"/>
          <w:sz w:val="22"/>
          <w:szCs w:val="22"/>
          <w:lang w:eastAsia="en-GB"/>
        </w:rPr>
        <w:t xml:space="preserve"> (appointed by the </w:t>
      </w:r>
      <w:r w:rsidR="008D55EC">
        <w:rPr>
          <w:sz w:val="22"/>
          <w:szCs w:val="22"/>
        </w:rPr>
        <w:t>BIG Day Organising Committee</w:t>
      </w:r>
      <w:r w:rsidR="00E82BF7">
        <w:rPr>
          <w:rFonts w:eastAsia="Calibri"/>
          <w:sz w:val="22"/>
          <w:szCs w:val="22"/>
          <w:lang w:eastAsia="en-GB"/>
        </w:rPr>
        <w:t xml:space="preserve">, including </w:t>
      </w:r>
      <w:r w:rsidR="002E6436">
        <w:rPr>
          <w:sz w:val="22"/>
          <w:szCs w:val="22"/>
        </w:rPr>
        <w:t>the Deputy Chair and Membership Representative</w:t>
      </w:r>
      <w:r w:rsidRPr="00371412">
        <w:rPr>
          <w:rFonts w:eastAsia="Calibri"/>
          <w:sz w:val="22"/>
          <w:szCs w:val="22"/>
          <w:lang w:eastAsia="en-GB"/>
        </w:rPr>
        <w:t>) need to make a shortlist of those abstracts that will be considered for an award at the conference</w:t>
      </w:r>
      <w:r w:rsidR="00D30AB4">
        <w:rPr>
          <w:rFonts w:eastAsia="Calibri"/>
          <w:sz w:val="22"/>
          <w:szCs w:val="22"/>
          <w:lang w:eastAsia="en-GB"/>
        </w:rPr>
        <w:t xml:space="preserve"> (</w:t>
      </w:r>
      <w:r w:rsidRPr="00371412">
        <w:rPr>
          <w:rFonts w:eastAsia="Calibri"/>
          <w:bCs w:val="0"/>
          <w:sz w:val="22"/>
          <w:szCs w:val="22"/>
          <w:lang w:eastAsia="en-GB"/>
        </w:rPr>
        <w:t xml:space="preserve">abstract review assessment </w:t>
      </w:r>
      <w:r w:rsidR="00D30AB4">
        <w:rPr>
          <w:rFonts w:eastAsia="Calibri"/>
          <w:bCs w:val="0"/>
          <w:sz w:val="22"/>
          <w:szCs w:val="22"/>
          <w:lang w:eastAsia="en-GB"/>
        </w:rPr>
        <w:t>criteria will be provided)</w:t>
      </w:r>
      <w:r w:rsidRPr="00371412">
        <w:rPr>
          <w:rFonts w:eastAsia="Calibri"/>
          <w:bCs w:val="0"/>
          <w:sz w:val="22"/>
          <w:szCs w:val="22"/>
          <w:lang w:eastAsia="en-GB"/>
        </w:rPr>
        <w:t xml:space="preserve">. </w:t>
      </w:r>
    </w:p>
    <w:p w14:paraId="7EEF62EA" w14:textId="40B2B9AC" w:rsidR="00411440" w:rsidRPr="00411440" w:rsidRDefault="00481414" w:rsidP="005B5867">
      <w:pPr>
        <w:widowControl w:val="0"/>
        <w:numPr>
          <w:ilvl w:val="0"/>
          <w:numId w:val="5"/>
        </w:numPr>
        <w:tabs>
          <w:tab w:val="clear" w:pos="720"/>
          <w:tab w:val="num" w:pos="0"/>
        </w:tabs>
        <w:autoSpaceDE w:val="0"/>
        <w:ind w:left="284" w:right="-279" w:hanging="284"/>
      </w:pPr>
      <w:r w:rsidRPr="00371412">
        <w:rPr>
          <w:rFonts w:eastAsia="Calibri"/>
          <w:bCs w:val="0"/>
          <w:sz w:val="22"/>
          <w:szCs w:val="22"/>
          <w:lang w:eastAsia="en-GB"/>
        </w:rPr>
        <w:t xml:space="preserve">The </w:t>
      </w:r>
      <w:r w:rsidR="00D30AB4">
        <w:rPr>
          <w:sz w:val="22"/>
          <w:szCs w:val="22"/>
        </w:rPr>
        <w:t xml:space="preserve">BIG Day Organising Committee </w:t>
      </w:r>
      <w:r w:rsidRPr="00371412">
        <w:rPr>
          <w:rFonts w:eastAsia="Calibri"/>
          <w:bCs w:val="0"/>
          <w:sz w:val="22"/>
          <w:szCs w:val="22"/>
          <w:lang w:eastAsia="en-GB"/>
        </w:rPr>
        <w:t xml:space="preserve">are responsible for setting up an </w:t>
      </w:r>
      <w:r w:rsidRPr="00371412">
        <w:rPr>
          <w:sz w:val="22"/>
          <w:szCs w:val="22"/>
        </w:rPr>
        <w:t>awards/judges</w:t>
      </w:r>
      <w:r w:rsidR="00CE6669" w:rsidRPr="00371412">
        <w:rPr>
          <w:sz w:val="22"/>
          <w:szCs w:val="22"/>
        </w:rPr>
        <w:t>’</w:t>
      </w:r>
      <w:r w:rsidRPr="00371412">
        <w:rPr>
          <w:sz w:val="22"/>
          <w:szCs w:val="22"/>
        </w:rPr>
        <w:t xml:space="preserve"> panel. </w:t>
      </w:r>
    </w:p>
    <w:p w14:paraId="0607F0E4" w14:textId="1A31AE10" w:rsidR="00481414" w:rsidRPr="00371412" w:rsidRDefault="00481414" w:rsidP="005B5867">
      <w:pPr>
        <w:widowControl w:val="0"/>
        <w:numPr>
          <w:ilvl w:val="0"/>
          <w:numId w:val="5"/>
        </w:numPr>
        <w:tabs>
          <w:tab w:val="clear" w:pos="720"/>
          <w:tab w:val="num" w:pos="0"/>
        </w:tabs>
        <w:autoSpaceDE w:val="0"/>
        <w:ind w:left="284" w:right="-279" w:hanging="284"/>
      </w:pPr>
      <w:r w:rsidRPr="00371412">
        <w:rPr>
          <w:rFonts w:eastAsia="Calibri"/>
          <w:sz w:val="22"/>
          <w:szCs w:val="22"/>
          <w:lang w:eastAsia="en-GB"/>
        </w:rPr>
        <w:t xml:space="preserve">Certificates for all winners and runners-up are provided by </w:t>
      </w:r>
      <w:r w:rsidR="00E82BF7">
        <w:rPr>
          <w:rFonts w:eastAsia="Calibri"/>
          <w:sz w:val="22"/>
          <w:szCs w:val="22"/>
          <w:lang w:eastAsia="en-GB"/>
        </w:rPr>
        <w:t>the Division</w:t>
      </w:r>
      <w:r w:rsidRPr="00371412">
        <w:rPr>
          <w:rFonts w:eastAsia="Calibri"/>
          <w:sz w:val="22"/>
          <w:szCs w:val="22"/>
          <w:lang w:eastAsia="en-GB"/>
        </w:rPr>
        <w:t>.</w:t>
      </w:r>
      <w:r w:rsidRPr="00371412">
        <w:rPr>
          <w:b/>
          <w:bCs w:val="0"/>
          <w:sz w:val="22"/>
          <w:szCs w:val="22"/>
          <w:u w:val="single"/>
        </w:rPr>
        <w:br/>
      </w:r>
    </w:p>
    <w:p w14:paraId="79B11FD5" w14:textId="77777777" w:rsidR="00481414" w:rsidRPr="00371412" w:rsidRDefault="00481414">
      <w:pPr>
        <w:tabs>
          <w:tab w:val="left" w:pos="-1440"/>
        </w:tabs>
        <w:suppressAutoHyphens w:val="0"/>
        <w:spacing w:after="120"/>
      </w:pPr>
      <w:r w:rsidRPr="00371412">
        <w:rPr>
          <w:b/>
          <w:bCs w:val="0"/>
          <w:sz w:val="22"/>
          <w:szCs w:val="22"/>
        </w:rPr>
        <w:t>Equal Opportunities</w:t>
      </w:r>
    </w:p>
    <w:p w14:paraId="1B1F39C0" w14:textId="4D11794F" w:rsidR="00481414" w:rsidRPr="00371412" w:rsidRDefault="00481414">
      <w:pPr>
        <w:widowControl w:val="0"/>
        <w:autoSpaceDE w:val="0"/>
        <w:spacing w:after="120"/>
        <w:rPr>
          <w:sz w:val="22"/>
          <w:szCs w:val="22"/>
        </w:rPr>
      </w:pPr>
      <w:r w:rsidRPr="00371412">
        <w:rPr>
          <w:sz w:val="22"/>
          <w:szCs w:val="22"/>
        </w:rPr>
        <w:t xml:space="preserve">BASES are committed to Equality (Equal Opportunities) and have an Equal Opportunities policy available </w:t>
      </w:r>
      <w:hyperlink r:id="rId13" w:history="1">
        <w:r w:rsidRPr="00416D15">
          <w:rPr>
            <w:rStyle w:val="Hyperlink"/>
            <w:sz w:val="22"/>
            <w:szCs w:val="22"/>
          </w:rPr>
          <w:t>here</w:t>
        </w:r>
      </w:hyperlink>
      <w:r w:rsidR="00416D15">
        <w:rPr>
          <w:sz w:val="22"/>
          <w:szCs w:val="22"/>
        </w:rPr>
        <w:t>.</w:t>
      </w:r>
      <w:r w:rsidR="006F6304">
        <w:rPr>
          <w:sz w:val="22"/>
          <w:szCs w:val="22"/>
        </w:rPr>
        <w:t xml:space="preserve"> </w:t>
      </w:r>
      <w:r w:rsidR="007F38EC">
        <w:rPr>
          <w:sz w:val="22"/>
          <w:szCs w:val="22"/>
        </w:rPr>
        <w:t xml:space="preserve">Further, the values, </w:t>
      </w:r>
      <w:r w:rsidR="000104AA">
        <w:rPr>
          <w:sz w:val="22"/>
          <w:szCs w:val="22"/>
        </w:rPr>
        <w:t xml:space="preserve">commitments and </w:t>
      </w:r>
      <w:r w:rsidR="007F38EC">
        <w:rPr>
          <w:sz w:val="22"/>
          <w:szCs w:val="22"/>
        </w:rPr>
        <w:t xml:space="preserve">behaviours </w:t>
      </w:r>
      <w:r w:rsidR="000104AA">
        <w:rPr>
          <w:sz w:val="22"/>
          <w:szCs w:val="22"/>
        </w:rPr>
        <w:t xml:space="preserve">of BASES can be found </w:t>
      </w:r>
      <w:hyperlink r:id="rId14" w:history="1">
        <w:r w:rsidR="000104AA" w:rsidRPr="000104AA">
          <w:rPr>
            <w:rStyle w:val="Hyperlink"/>
            <w:sz w:val="22"/>
            <w:szCs w:val="22"/>
          </w:rPr>
          <w:t>here</w:t>
        </w:r>
      </w:hyperlink>
      <w:r w:rsidR="000104AA">
        <w:rPr>
          <w:sz w:val="22"/>
          <w:szCs w:val="22"/>
        </w:rPr>
        <w:t xml:space="preserve">. </w:t>
      </w:r>
      <w:r w:rsidR="007F38EC">
        <w:rPr>
          <w:sz w:val="22"/>
          <w:szCs w:val="22"/>
        </w:rPr>
        <w:t xml:space="preserve"> </w:t>
      </w:r>
    </w:p>
    <w:p w14:paraId="17F72889" w14:textId="4CA847F6" w:rsidR="00481414" w:rsidRPr="00371412" w:rsidRDefault="00481414">
      <w:pPr>
        <w:widowControl w:val="0"/>
        <w:autoSpaceDE w:val="0"/>
        <w:spacing w:after="120"/>
      </w:pPr>
      <w:r w:rsidRPr="00371412">
        <w:rPr>
          <w:sz w:val="22"/>
          <w:szCs w:val="22"/>
        </w:rPr>
        <w:t xml:space="preserve">The </w:t>
      </w:r>
      <w:r w:rsidR="00D30AB4">
        <w:rPr>
          <w:sz w:val="22"/>
          <w:szCs w:val="22"/>
        </w:rPr>
        <w:t xml:space="preserve">BIG Day Organising Committee </w:t>
      </w:r>
      <w:r w:rsidRPr="00371412">
        <w:rPr>
          <w:sz w:val="22"/>
          <w:szCs w:val="22"/>
        </w:rPr>
        <w:t xml:space="preserve">should familiarise themselves with this policy and ensure all invited speakers follow the guidelines. These state that egalitarian language and images must be used in all presentations (and conference publicity) and that examples and models be derived from a representative sample and mix of sources. Advice can be sought from the </w:t>
      </w:r>
      <w:r w:rsidR="00825F03">
        <w:rPr>
          <w:sz w:val="22"/>
          <w:szCs w:val="22"/>
        </w:rPr>
        <w:t>Division Committee</w:t>
      </w:r>
      <w:r w:rsidR="00825F03" w:rsidRPr="00371412">
        <w:rPr>
          <w:sz w:val="22"/>
          <w:szCs w:val="22"/>
        </w:rPr>
        <w:t xml:space="preserve"> </w:t>
      </w:r>
      <w:r w:rsidRPr="00371412">
        <w:rPr>
          <w:sz w:val="22"/>
          <w:szCs w:val="22"/>
        </w:rPr>
        <w:t xml:space="preserve">at all stages of conference planning and the organisers are encouraged to do so. </w:t>
      </w:r>
    </w:p>
    <w:p w14:paraId="7FDAC291" w14:textId="052FC9E9" w:rsidR="009E5B5A" w:rsidRPr="009E5B5A" w:rsidRDefault="00481414" w:rsidP="009E5B5A">
      <w:pPr>
        <w:spacing w:after="120"/>
        <w:rPr>
          <w:b/>
          <w:bCs w:val="0"/>
          <w:sz w:val="32"/>
          <w:szCs w:val="32"/>
        </w:rPr>
      </w:pPr>
      <w:r w:rsidRPr="00371412">
        <w:rPr>
          <w:sz w:val="16"/>
          <w:szCs w:val="16"/>
        </w:rPr>
        <w:t xml:space="preserve">Updated </w:t>
      </w:r>
      <w:r w:rsidR="00CB564E">
        <w:rPr>
          <w:sz w:val="16"/>
          <w:szCs w:val="16"/>
        </w:rPr>
        <w:t>July</w:t>
      </w:r>
      <w:r w:rsidRPr="00371412">
        <w:rPr>
          <w:sz w:val="16"/>
          <w:szCs w:val="16"/>
        </w:rPr>
        <w:t xml:space="preserve"> </w:t>
      </w:r>
      <w:r w:rsidR="006635CA" w:rsidRPr="00371412">
        <w:rPr>
          <w:sz w:val="16"/>
          <w:szCs w:val="16"/>
        </w:rPr>
        <w:t>202</w:t>
      </w:r>
      <w:r w:rsidR="006635CA">
        <w:rPr>
          <w:sz w:val="16"/>
          <w:szCs w:val="16"/>
        </w:rPr>
        <w:t xml:space="preserve">3 </w:t>
      </w:r>
      <w:r w:rsidR="006635CA" w:rsidRPr="00371412">
        <w:rPr>
          <w:sz w:val="16"/>
          <w:szCs w:val="16"/>
        </w:rPr>
        <w:t>Dr</w:t>
      </w:r>
      <w:r w:rsidR="00CB564E">
        <w:rPr>
          <w:sz w:val="16"/>
          <w:szCs w:val="16"/>
        </w:rPr>
        <w:t xml:space="preserve"> Theodoros Bampouras</w:t>
      </w:r>
      <w:r w:rsidR="009E5B5A">
        <w:rPr>
          <w:sz w:val="16"/>
          <w:szCs w:val="16"/>
        </w:rPr>
        <w:tab/>
      </w:r>
      <w:r w:rsidR="009E5B5A">
        <w:rPr>
          <w:sz w:val="16"/>
          <w:szCs w:val="16"/>
        </w:rPr>
        <w:tab/>
      </w:r>
      <w:r w:rsidR="009E5B5A">
        <w:rPr>
          <w:sz w:val="16"/>
          <w:szCs w:val="16"/>
        </w:rPr>
        <w:tab/>
      </w:r>
      <w:r w:rsidR="009E5B5A">
        <w:rPr>
          <w:sz w:val="16"/>
          <w:szCs w:val="16"/>
        </w:rPr>
        <w:tab/>
      </w:r>
      <w:r w:rsidR="009E5B5A">
        <w:rPr>
          <w:sz w:val="16"/>
          <w:szCs w:val="16"/>
        </w:rPr>
        <w:tab/>
      </w:r>
      <w:r w:rsidR="009E5B5A">
        <w:rPr>
          <w:sz w:val="16"/>
          <w:szCs w:val="16"/>
        </w:rPr>
        <w:tab/>
      </w:r>
      <w:r w:rsidR="00371412" w:rsidRPr="00371412">
        <w:rPr>
          <w:sz w:val="18"/>
          <w:szCs w:val="18"/>
        </w:rPr>
        <w:t>Copyright © BASES, 202</w:t>
      </w:r>
      <w:r w:rsidR="00CB564E">
        <w:rPr>
          <w:sz w:val="18"/>
          <w:szCs w:val="18"/>
        </w:rPr>
        <w:t>3</w:t>
      </w:r>
    </w:p>
    <w:sectPr w:rsidR="009E5B5A" w:rsidRPr="009E5B5A">
      <w:footerReference w:type="default" r:id="rId15"/>
      <w:footerReference w:type="first" r:id="rId16"/>
      <w:pgSz w:w="12240" w:h="15840"/>
      <w:pgMar w:top="720" w:right="1440" w:bottom="100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FBCF" w14:textId="77777777" w:rsidR="00E81BEC" w:rsidRDefault="00E81BEC">
      <w:r>
        <w:separator/>
      </w:r>
    </w:p>
  </w:endnote>
  <w:endnote w:type="continuationSeparator" w:id="0">
    <w:p w14:paraId="6633C2C8" w14:textId="77777777" w:rsidR="00E81BEC" w:rsidRDefault="00E8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39F8" w14:textId="77777777" w:rsidR="00481414" w:rsidRDefault="00481414">
    <w:pPr>
      <w:pStyle w:val="Footer"/>
      <w:jc w:val="right"/>
    </w:pPr>
    <w:r>
      <w:rPr>
        <w:rStyle w:val="PageNumber"/>
        <w:sz w:val="22"/>
        <w:szCs w:val="22"/>
      </w:rPr>
      <w:fldChar w:fldCharType="begin"/>
    </w:r>
    <w:r>
      <w:rPr>
        <w:rStyle w:val="PageNumber"/>
        <w:sz w:val="22"/>
        <w:szCs w:val="22"/>
      </w:rPr>
      <w:instrText xml:space="preserve"> PAGE \* ARABIC </w:instrText>
    </w:r>
    <w:r>
      <w:rPr>
        <w:rStyle w:val="PageNumber"/>
        <w:sz w:val="22"/>
        <w:szCs w:val="22"/>
      </w:rPr>
      <w:fldChar w:fldCharType="separate"/>
    </w:r>
    <w:r w:rsidR="000514CC">
      <w:rPr>
        <w:rStyle w:val="PageNumber"/>
        <w:noProof/>
        <w:sz w:val="22"/>
        <w:szCs w:val="22"/>
      </w:rPr>
      <w:t>4</w:t>
    </w:r>
    <w:r>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E894" w14:textId="77777777" w:rsidR="00481414" w:rsidRDefault="004814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A1E6" w14:textId="77777777" w:rsidR="00E81BEC" w:rsidRDefault="00E81BEC">
      <w:r>
        <w:separator/>
      </w:r>
    </w:p>
  </w:footnote>
  <w:footnote w:type="continuationSeparator" w:id="0">
    <w:p w14:paraId="5590D5CD" w14:textId="77777777" w:rsidR="00E81BEC" w:rsidRDefault="00E81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9348C4C2"/>
    <w:name w:val="WW8Num1"/>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 w15:restartNumberingAfterBreak="0">
    <w:nsid w:val="00000003"/>
    <w:multiLevelType w:val="multilevel"/>
    <w:tmpl w:val="00000003"/>
    <w:name w:val="WW8Num6"/>
    <w:lvl w:ilvl="0">
      <w:start w:val="1"/>
      <w:numFmt w:val="japaneseLeg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Wingdings" w:hAnsi="Wingdings" w:cs="Wingdings" w:hint="default"/>
        <w:sz w:val="22"/>
        <w:szCs w:val="22"/>
      </w:rPr>
    </w:lvl>
  </w:abstractNum>
  <w:num w:numId="1" w16cid:durableId="313148172">
    <w:abstractNumId w:val="0"/>
  </w:num>
  <w:num w:numId="2" w16cid:durableId="333727863">
    <w:abstractNumId w:val="1"/>
  </w:num>
  <w:num w:numId="3" w16cid:durableId="66076195">
    <w:abstractNumId w:val="2"/>
  </w:num>
  <w:num w:numId="4" w16cid:durableId="83457655">
    <w:abstractNumId w:val="3"/>
  </w:num>
  <w:num w:numId="5" w16cid:durableId="158166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69"/>
    <w:rsid w:val="00002048"/>
    <w:rsid w:val="000023D0"/>
    <w:rsid w:val="000104AA"/>
    <w:rsid w:val="00015EC4"/>
    <w:rsid w:val="000514CC"/>
    <w:rsid w:val="00052050"/>
    <w:rsid w:val="000578A4"/>
    <w:rsid w:val="00064621"/>
    <w:rsid w:val="00076202"/>
    <w:rsid w:val="00091F67"/>
    <w:rsid w:val="000B1841"/>
    <w:rsid w:val="000B339E"/>
    <w:rsid w:val="000C3B96"/>
    <w:rsid w:val="000C4460"/>
    <w:rsid w:val="000C4AD6"/>
    <w:rsid w:val="000C6C25"/>
    <w:rsid w:val="000E3526"/>
    <w:rsid w:val="000F288F"/>
    <w:rsid w:val="00101D84"/>
    <w:rsid w:val="00103FE2"/>
    <w:rsid w:val="00112466"/>
    <w:rsid w:val="00117DF3"/>
    <w:rsid w:val="00131812"/>
    <w:rsid w:val="00137456"/>
    <w:rsid w:val="00143BDD"/>
    <w:rsid w:val="001442D1"/>
    <w:rsid w:val="0015024C"/>
    <w:rsid w:val="00152A3F"/>
    <w:rsid w:val="001625D7"/>
    <w:rsid w:val="00163522"/>
    <w:rsid w:val="0017083B"/>
    <w:rsid w:val="001739A3"/>
    <w:rsid w:val="001D1A8C"/>
    <w:rsid w:val="001E098B"/>
    <w:rsid w:val="001E4BCE"/>
    <w:rsid w:val="001F38AE"/>
    <w:rsid w:val="001F391A"/>
    <w:rsid w:val="00200B92"/>
    <w:rsid w:val="00202760"/>
    <w:rsid w:val="00202DE2"/>
    <w:rsid w:val="002432FE"/>
    <w:rsid w:val="002478AC"/>
    <w:rsid w:val="00251B2E"/>
    <w:rsid w:val="00270477"/>
    <w:rsid w:val="00287980"/>
    <w:rsid w:val="002965D9"/>
    <w:rsid w:val="002A01ED"/>
    <w:rsid w:val="002B02E6"/>
    <w:rsid w:val="002B0C45"/>
    <w:rsid w:val="002C5326"/>
    <w:rsid w:val="002D2E06"/>
    <w:rsid w:val="002E6436"/>
    <w:rsid w:val="002E7999"/>
    <w:rsid w:val="002F574B"/>
    <w:rsid w:val="00310965"/>
    <w:rsid w:val="00315441"/>
    <w:rsid w:val="00371412"/>
    <w:rsid w:val="003714EB"/>
    <w:rsid w:val="0038068C"/>
    <w:rsid w:val="003C58D1"/>
    <w:rsid w:val="003F75C7"/>
    <w:rsid w:val="00401DC8"/>
    <w:rsid w:val="00411440"/>
    <w:rsid w:val="00416D15"/>
    <w:rsid w:val="00427417"/>
    <w:rsid w:val="00436CC4"/>
    <w:rsid w:val="00446B90"/>
    <w:rsid w:val="004528E3"/>
    <w:rsid w:val="0046569B"/>
    <w:rsid w:val="004739EE"/>
    <w:rsid w:val="00475C43"/>
    <w:rsid w:val="00477D25"/>
    <w:rsid w:val="00481414"/>
    <w:rsid w:val="0048162F"/>
    <w:rsid w:val="004909A0"/>
    <w:rsid w:val="00491B31"/>
    <w:rsid w:val="004959AE"/>
    <w:rsid w:val="004A6472"/>
    <w:rsid w:val="004A6D5C"/>
    <w:rsid w:val="004B5263"/>
    <w:rsid w:val="004D609F"/>
    <w:rsid w:val="004E2214"/>
    <w:rsid w:val="004F666D"/>
    <w:rsid w:val="00513262"/>
    <w:rsid w:val="00515C91"/>
    <w:rsid w:val="00526204"/>
    <w:rsid w:val="00550B41"/>
    <w:rsid w:val="005563BF"/>
    <w:rsid w:val="0055769C"/>
    <w:rsid w:val="00563A1D"/>
    <w:rsid w:val="0056465F"/>
    <w:rsid w:val="00573557"/>
    <w:rsid w:val="00573A90"/>
    <w:rsid w:val="005758CE"/>
    <w:rsid w:val="00592A67"/>
    <w:rsid w:val="00595577"/>
    <w:rsid w:val="005A5B4E"/>
    <w:rsid w:val="005B5867"/>
    <w:rsid w:val="005C006B"/>
    <w:rsid w:val="005D10DB"/>
    <w:rsid w:val="005D53BD"/>
    <w:rsid w:val="00620B97"/>
    <w:rsid w:val="0062171B"/>
    <w:rsid w:val="006635CA"/>
    <w:rsid w:val="006705F9"/>
    <w:rsid w:val="00672901"/>
    <w:rsid w:val="00686464"/>
    <w:rsid w:val="006A68F8"/>
    <w:rsid w:val="006B2835"/>
    <w:rsid w:val="006D23F6"/>
    <w:rsid w:val="006D298D"/>
    <w:rsid w:val="006D35C7"/>
    <w:rsid w:val="006E392C"/>
    <w:rsid w:val="006F6304"/>
    <w:rsid w:val="006F773A"/>
    <w:rsid w:val="00704065"/>
    <w:rsid w:val="00712E3B"/>
    <w:rsid w:val="00716BF9"/>
    <w:rsid w:val="007408EC"/>
    <w:rsid w:val="00742E89"/>
    <w:rsid w:val="0075434E"/>
    <w:rsid w:val="00755918"/>
    <w:rsid w:val="00760FB7"/>
    <w:rsid w:val="007841AB"/>
    <w:rsid w:val="007930BA"/>
    <w:rsid w:val="007A0B69"/>
    <w:rsid w:val="007A308A"/>
    <w:rsid w:val="007A49A2"/>
    <w:rsid w:val="007B0A1A"/>
    <w:rsid w:val="007C53E7"/>
    <w:rsid w:val="007F38EC"/>
    <w:rsid w:val="007F3DF2"/>
    <w:rsid w:val="007F6C56"/>
    <w:rsid w:val="008049DE"/>
    <w:rsid w:val="008074B9"/>
    <w:rsid w:val="0081482D"/>
    <w:rsid w:val="00825482"/>
    <w:rsid w:val="00825F03"/>
    <w:rsid w:val="00834714"/>
    <w:rsid w:val="0083541D"/>
    <w:rsid w:val="00854B78"/>
    <w:rsid w:val="00890421"/>
    <w:rsid w:val="00893A6E"/>
    <w:rsid w:val="008C1547"/>
    <w:rsid w:val="008C7212"/>
    <w:rsid w:val="008D55EC"/>
    <w:rsid w:val="008E64E9"/>
    <w:rsid w:val="00903D91"/>
    <w:rsid w:val="009079E7"/>
    <w:rsid w:val="00915888"/>
    <w:rsid w:val="00920A98"/>
    <w:rsid w:val="0092574B"/>
    <w:rsid w:val="00925C1C"/>
    <w:rsid w:val="009321E1"/>
    <w:rsid w:val="00934BA8"/>
    <w:rsid w:val="009427D2"/>
    <w:rsid w:val="00945679"/>
    <w:rsid w:val="00961ED6"/>
    <w:rsid w:val="00966EA5"/>
    <w:rsid w:val="00975030"/>
    <w:rsid w:val="00992725"/>
    <w:rsid w:val="009A0145"/>
    <w:rsid w:val="009B53DB"/>
    <w:rsid w:val="009C0AF5"/>
    <w:rsid w:val="009C78A7"/>
    <w:rsid w:val="009D3FE2"/>
    <w:rsid w:val="009E5B5A"/>
    <w:rsid w:val="009E657C"/>
    <w:rsid w:val="009E6F70"/>
    <w:rsid w:val="00A045CD"/>
    <w:rsid w:val="00A05FE6"/>
    <w:rsid w:val="00A37D2A"/>
    <w:rsid w:val="00A47652"/>
    <w:rsid w:val="00A75198"/>
    <w:rsid w:val="00A85FA8"/>
    <w:rsid w:val="00AD1D06"/>
    <w:rsid w:val="00AD30D4"/>
    <w:rsid w:val="00AE3B08"/>
    <w:rsid w:val="00AE44C7"/>
    <w:rsid w:val="00AE5A8F"/>
    <w:rsid w:val="00AF499E"/>
    <w:rsid w:val="00AF6C97"/>
    <w:rsid w:val="00B2233B"/>
    <w:rsid w:val="00B257A4"/>
    <w:rsid w:val="00B42059"/>
    <w:rsid w:val="00B420C9"/>
    <w:rsid w:val="00B558C6"/>
    <w:rsid w:val="00B55E71"/>
    <w:rsid w:val="00B64DA1"/>
    <w:rsid w:val="00B86298"/>
    <w:rsid w:val="00BA5055"/>
    <w:rsid w:val="00BB43A5"/>
    <w:rsid w:val="00BC676F"/>
    <w:rsid w:val="00BC6FE7"/>
    <w:rsid w:val="00BE25C2"/>
    <w:rsid w:val="00BF11EB"/>
    <w:rsid w:val="00C06596"/>
    <w:rsid w:val="00C07400"/>
    <w:rsid w:val="00C17E5A"/>
    <w:rsid w:val="00C20BFE"/>
    <w:rsid w:val="00C31354"/>
    <w:rsid w:val="00C601F8"/>
    <w:rsid w:val="00C6103C"/>
    <w:rsid w:val="00C65247"/>
    <w:rsid w:val="00C74E2D"/>
    <w:rsid w:val="00C87C90"/>
    <w:rsid w:val="00C90AE2"/>
    <w:rsid w:val="00C9449E"/>
    <w:rsid w:val="00CA1891"/>
    <w:rsid w:val="00CB564E"/>
    <w:rsid w:val="00CC7567"/>
    <w:rsid w:val="00CD67F2"/>
    <w:rsid w:val="00CE6669"/>
    <w:rsid w:val="00D065C6"/>
    <w:rsid w:val="00D10C3C"/>
    <w:rsid w:val="00D30AB4"/>
    <w:rsid w:val="00D41FC4"/>
    <w:rsid w:val="00D561C2"/>
    <w:rsid w:val="00D614E4"/>
    <w:rsid w:val="00D6797E"/>
    <w:rsid w:val="00D67FD5"/>
    <w:rsid w:val="00D71962"/>
    <w:rsid w:val="00DA2951"/>
    <w:rsid w:val="00DB42B9"/>
    <w:rsid w:val="00DB570F"/>
    <w:rsid w:val="00DC50B7"/>
    <w:rsid w:val="00DE1ADF"/>
    <w:rsid w:val="00DE3F3B"/>
    <w:rsid w:val="00DE5271"/>
    <w:rsid w:val="00DF6FD0"/>
    <w:rsid w:val="00E056C1"/>
    <w:rsid w:val="00E1390D"/>
    <w:rsid w:val="00E13FA5"/>
    <w:rsid w:val="00E17185"/>
    <w:rsid w:val="00E20200"/>
    <w:rsid w:val="00E217DC"/>
    <w:rsid w:val="00E319AA"/>
    <w:rsid w:val="00E43139"/>
    <w:rsid w:val="00E52A27"/>
    <w:rsid w:val="00E5490F"/>
    <w:rsid w:val="00E601EB"/>
    <w:rsid w:val="00E81BEC"/>
    <w:rsid w:val="00E82BF7"/>
    <w:rsid w:val="00EB56C6"/>
    <w:rsid w:val="00EC17A0"/>
    <w:rsid w:val="00ED227F"/>
    <w:rsid w:val="00F0081C"/>
    <w:rsid w:val="00F020D6"/>
    <w:rsid w:val="00F033C2"/>
    <w:rsid w:val="00F1497C"/>
    <w:rsid w:val="00F24F8F"/>
    <w:rsid w:val="00F419A6"/>
    <w:rsid w:val="00F53C3F"/>
    <w:rsid w:val="00F53E60"/>
    <w:rsid w:val="00F61AA4"/>
    <w:rsid w:val="00F6255F"/>
    <w:rsid w:val="00F65D8E"/>
    <w:rsid w:val="00F758FC"/>
    <w:rsid w:val="00F8256B"/>
    <w:rsid w:val="00FB0DB0"/>
    <w:rsid w:val="00FB5105"/>
    <w:rsid w:val="00FD3594"/>
    <w:rsid w:val="00FD5D25"/>
    <w:rsid w:val="00FE46F7"/>
    <w:rsid w:val="00FE6F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EE6A2"/>
  <w15:chartTrackingRefBased/>
  <w15:docId w15:val="{BF228C32-BE49-4FE1-B0E1-3191E75C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bCs/>
      <w:sz w:val="24"/>
      <w:szCs w:val="24"/>
      <w:lang w:val="en-GB" w:eastAsia="zh-CN"/>
    </w:rPr>
  </w:style>
  <w:style w:type="paragraph" w:styleId="Heading1">
    <w:name w:val="heading 1"/>
    <w:basedOn w:val="Normal"/>
    <w:next w:val="Normal"/>
    <w:qFormat/>
    <w:pPr>
      <w:keepNext/>
      <w:numPr>
        <w:numId w:val="1"/>
      </w:numPr>
      <w:jc w:val="center"/>
      <w:outlineLvl w:val="0"/>
    </w:pPr>
    <w:rPr>
      <w:b/>
      <w:bCs w:val="0"/>
    </w:rPr>
  </w:style>
  <w:style w:type="paragraph" w:styleId="Heading2">
    <w:name w:val="heading 2"/>
    <w:basedOn w:val="Normal"/>
    <w:next w:val="Normal"/>
    <w:qFormat/>
    <w:pPr>
      <w:keepNext/>
      <w:numPr>
        <w:ilvl w:val="1"/>
        <w:numId w:val="1"/>
      </w:numPr>
      <w:outlineLvl w:val="1"/>
    </w:pPr>
    <w:rPr>
      <w:b/>
      <w:bCs w:val="0"/>
    </w:rPr>
  </w:style>
  <w:style w:type="paragraph" w:styleId="Heading3">
    <w:name w:val="heading 3"/>
    <w:basedOn w:val="Normal"/>
    <w:next w:val="Normal"/>
    <w:qFormat/>
    <w:pPr>
      <w:keepNext/>
      <w:numPr>
        <w:ilvl w:val="2"/>
        <w:numId w:val="1"/>
      </w:numPr>
      <w:ind w:left="360"/>
      <w:jc w:val="both"/>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Gill Sans MT" w:hAnsi="Gill Sans MT" w:cs="Gill Sans MT"/>
      <w:sz w:val="22"/>
      <w:szCs w:val="22"/>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rPr>
  </w:style>
  <w:style w:type="character" w:customStyle="1" w:styleId="WW8Num4z1">
    <w:name w:val="WW8Num4z1"/>
    <w:rPr>
      <w:rFonts w:hint="default"/>
    </w:rPr>
  </w:style>
  <w:style w:type="character" w:customStyle="1" w:styleId="WW8Num5z0">
    <w:name w:val="WW8Num5z0"/>
    <w:rPr>
      <w:rFonts w:ascii="Wingdings" w:hAnsi="Wingdings" w:cs="Wingdings" w:hint="default"/>
      <w:b/>
    </w:rPr>
  </w:style>
  <w:style w:type="character" w:customStyle="1" w:styleId="WW8Num5z2">
    <w:name w:val="WW8Num5z2"/>
    <w:rPr>
      <w:rFont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Wingdings" w:hAnsi="Wingdings" w:cs="Wingdings" w:hint="default"/>
      <w:sz w:val="22"/>
      <w:szCs w:val="22"/>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hint="default"/>
      <w:b/>
    </w:rPr>
  </w:style>
  <w:style w:type="character" w:customStyle="1" w:styleId="WW8Num10z1">
    <w:name w:val="WW8Num10z1"/>
    <w:rPr>
      <w:rFonts w:ascii="Wingdings" w:hAnsi="Wingdings" w:cs="Wingdings" w:hint="default"/>
      <w:b/>
    </w:rPr>
  </w:style>
  <w:style w:type="character" w:customStyle="1" w:styleId="WW8Num10z2">
    <w:name w:val="WW8Num10z2"/>
    <w:rPr>
      <w:rFonts w:hint="default"/>
    </w:rPr>
  </w:style>
  <w:style w:type="character" w:customStyle="1" w:styleId="WW-DefaultParagraphFont">
    <w:name w:val="WW-Default Paragraph Font"/>
  </w:style>
  <w:style w:type="character" w:customStyle="1" w:styleId="WW-DefaultParagraphFont1">
    <w:name w:val="WW-Default Paragraph Font1"/>
  </w:style>
  <w:style w:type="character" w:styleId="PageNumber">
    <w:name w:val="page number"/>
    <w:basedOn w:val="WW-DefaultParagraphFont"/>
  </w:style>
  <w:style w:type="character" w:styleId="Hyperlink">
    <w:name w:val="Hyperlink"/>
    <w:rPr>
      <w:color w:val="0000FF"/>
      <w:u w:val="single"/>
    </w:rPr>
  </w:style>
  <w:style w:type="character" w:customStyle="1" w:styleId="BalloonTextChar">
    <w:name w:val="Balloon Text Char"/>
    <w:rPr>
      <w:rFonts w:ascii="Tahoma" w:hAnsi="Tahoma" w:cs="Tahoma"/>
      <w:bCs/>
      <w:sz w:val="16"/>
      <w:szCs w:val="16"/>
    </w:rPr>
  </w:style>
  <w:style w:type="character" w:styleId="CommentReference">
    <w:name w:val="annotation reference"/>
    <w:rPr>
      <w:sz w:val="16"/>
      <w:szCs w:val="16"/>
    </w:rPr>
  </w:style>
  <w:style w:type="character" w:customStyle="1" w:styleId="CommentTextChar">
    <w:name w:val="Comment Text Char"/>
    <w:rPr>
      <w:rFonts w:ascii="Arial" w:hAnsi="Arial" w:cs="Arial"/>
      <w:bCs/>
    </w:rPr>
  </w:style>
  <w:style w:type="character" w:customStyle="1" w:styleId="CommentSubjectChar">
    <w:name w:val="Comment Subject Char"/>
    <w:rPr>
      <w:rFonts w:ascii="Arial" w:hAnsi="Arial" w:cs="Arial"/>
      <w:b/>
      <w:bCs/>
    </w:rPr>
  </w:style>
  <w:style w:type="character" w:customStyle="1" w:styleId="UnresolvedMention1">
    <w:name w:val="Unresolved Mention1"/>
    <w:rPr>
      <w:color w:val="808080"/>
      <w:shd w:val="clear" w:color="auto" w:fill="E6E6E6"/>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Tahoma"/>
    </w:rPr>
  </w:style>
  <w:style w:type="paragraph" w:customStyle="1" w:styleId="Caption2">
    <w:name w:val="Caption2"/>
    <w:basedOn w:val="Normal"/>
    <w:pPr>
      <w:suppressLineNumbers/>
      <w:spacing w:before="120" w:after="120"/>
    </w:pPr>
    <w:rPr>
      <w:rFonts w:cs="Tahoma"/>
      <w:i/>
      <w:iCs/>
      <w:sz w:val="20"/>
      <w:szCs w:val="20"/>
    </w:rPr>
  </w:style>
  <w:style w:type="paragraph" w:customStyle="1" w:styleId="Caption1">
    <w:name w:val="Caption1"/>
    <w:basedOn w:val="Normal"/>
    <w:pPr>
      <w:suppressLineNumbers/>
      <w:spacing w:before="120" w:after="120"/>
    </w:pPr>
    <w:rPr>
      <w:rFonts w:cs="Tahoma"/>
      <w:i/>
      <w:iCs/>
      <w:sz w:val="20"/>
      <w:szCs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BodyText"/>
    <w:pPr>
      <w:keepNext/>
      <w:spacing w:before="240" w:after="120"/>
    </w:pPr>
    <w:rPr>
      <w:rFonts w:eastAsia="Arial Unicode MS" w:cs="Tahoma"/>
      <w:sz w:val="28"/>
      <w:szCs w:val="28"/>
    </w:rPr>
  </w:style>
  <w:style w:type="paragraph" w:styleId="BodyTextIndent">
    <w:name w:val="Body Text Indent"/>
    <w:basedOn w:val="Normal"/>
    <w:pPr>
      <w:ind w:left="36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WW-Caption">
    <w:name w:val="WW-Caption"/>
    <w:basedOn w:val="Normal"/>
    <w:next w:val="Normal"/>
    <w:pPr>
      <w:suppressAutoHyphens w:val="0"/>
    </w:pPr>
    <w:rPr>
      <w:b/>
      <w:sz w:val="22"/>
    </w:rPr>
  </w:style>
  <w:style w:type="paragraph" w:customStyle="1" w:styleId="WW-DocumentMap">
    <w:name w:val="WW-Document Map"/>
    <w:basedOn w:val="Normal"/>
    <w:pPr>
      <w:shd w:val="clear" w:color="auto" w:fill="000080"/>
    </w:pPr>
    <w:rPr>
      <w:rFonts w:ascii="Tahoma" w:hAnsi="Tahoma" w:cs="Tahoma"/>
      <w:sz w:val="20"/>
      <w:szCs w:val="20"/>
    </w:r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iCs/>
    </w:rPr>
  </w:style>
  <w:style w:type="paragraph" w:styleId="BalloonText">
    <w:name w:val="Balloon Text"/>
    <w:basedOn w:val="Normal"/>
    <w:rPr>
      <w:rFonts w:ascii="Tahoma" w:hAnsi="Tahoma" w:cs="Tahoma"/>
      <w:sz w:val="16"/>
      <w:szCs w:val="16"/>
      <w:lang w:val="x-none"/>
    </w:rPr>
  </w:style>
  <w:style w:type="paragraph" w:styleId="CommentText">
    <w:name w:val="annotation text"/>
    <w:basedOn w:val="Normal"/>
    <w:rPr>
      <w:sz w:val="20"/>
      <w:szCs w:val="20"/>
      <w:lang w:val="x-none"/>
    </w:rPr>
  </w:style>
  <w:style w:type="paragraph" w:styleId="CommentSubject">
    <w:name w:val="annotation subject"/>
    <w:basedOn w:val="CommentText"/>
    <w:next w:val="CommentText"/>
    <w:rPr>
      <w:b/>
    </w:rPr>
  </w:style>
  <w:style w:type="paragraph" w:customStyle="1" w:styleId="Default">
    <w:name w:val="Default"/>
    <w:pPr>
      <w:suppressAutoHyphens/>
      <w:autoSpaceDE w:val="0"/>
    </w:pPr>
    <w:rPr>
      <w:rFonts w:ascii="Gill Sans MT" w:hAnsi="Gill Sans MT" w:cs="Gill Sans MT"/>
      <w:color w:val="000000"/>
      <w:sz w:val="24"/>
      <w:szCs w:val="24"/>
      <w:lang w:val="en-GB" w:eastAsia="zh-CN"/>
    </w:rPr>
  </w:style>
  <w:style w:type="paragraph" w:customStyle="1" w:styleId="western">
    <w:name w:val="western"/>
    <w:basedOn w:val="Normal"/>
    <w:rsid w:val="00371412"/>
    <w:pPr>
      <w:suppressAutoHyphens w:val="0"/>
      <w:spacing w:before="100" w:beforeAutospacing="1" w:after="119"/>
    </w:pPr>
    <w:rPr>
      <w:rFonts w:ascii="Times New Roman" w:hAnsi="Times New Roman" w:cs="Times New Roman"/>
      <w:bCs w:val="0"/>
      <w:color w:val="000000"/>
      <w:lang w:eastAsia="en-GB"/>
    </w:rPr>
  </w:style>
  <w:style w:type="character" w:styleId="FollowedHyperlink">
    <w:name w:val="FollowedHyperlink"/>
    <w:basedOn w:val="DefaultParagraphFont"/>
    <w:uiPriority w:val="99"/>
    <w:semiHidden/>
    <w:unhideWhenUsed/>
    <w:rsid w:val="009321E1"/>
    <w:rPr>
      <w:color w:val="954F72" w:themeColor="followedHyperlink"/>
      <w:u w:val="single"/>
    </w:rPr>
  </w:style>
  <w:style w:type="character" w:customStyle="1" w:styleId="applelinksblue">
    <w:name w:val="applelinksblue"/>
    <w:basedOn w:val="DefaultParagraphFont"/>
    <w:rsid w:val="007F6C56"/>
  </w:style>
  <w:style w:type="character" w:styleId="Strong">
    <w:name w:val="Strong"/>
    <w:basedOn w:val="DefaultParagraphFont"/>
    <w:uiPriority w:val="22"/>
    <w:qFormat/>
    <w:rsid w:val="007F6C56"/>
    <w:rPr>
      <w:b/>
      <w:bCs/>
    </w:rPr>
  </w:style>
  <w:style w:type="paragraph" w:styleId="Revision">
    <w:name w:val="Revision"/>
    <w:hidden/>
    <w:uiPriority w:val="99"/>
    <w:semiHidden/>
    <w:rsid w:val="00CD67F2"/>
    <w:rPr>
      <w:rFonts w:ascii="Arial" w:hAnsi="Arial" w:cs="Arial"/>
      <w:bCs/>
      <w:sz w:val="24"/>
      <w:szCs w:val="24"/>
      <w:lang w:val="en-GB" w:eastAsia="zh-CN"/>
    </w:rPr>
  </w:style>
  <w:style w:type="character" w:styleId="UnresolvedMention">
    <w:name w:val="Unresolved Mention"/>
    <w:basedOn w:val="DefaultParagraphFont"/>
    <w:uiPriority w:val="99"/>
    <w:semiHidden/>
    <w:unhideWhenUsed/>
    <w:rsid w:val="00E0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ases.org.uk/imgs/equal_opportunities_policy49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sbiomech.wixsite.com/my-si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es.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bissas@glos.ac.uk" TargetMode="External"/><Relationship Id="rId4" Type="http://schemas.openxmlformats.org/officeDocument/2006/relationships/settings" Target="settings.xml"/><Relationship Id="rId9" Type="http://schemas.openxmlformats.org/officeDocument/2006/relationships/hyperlink" Target="mailto:bases.biomech@gmail.com" TargetMode="External"/><Relationship Id="rId14" Type="http://schemas.openxmlformats.org/officeDocument/2006/relationships/hyperlink" Target="https://www.bases.org.uk/sspage-about_us-structure___governance-bases_values__commitments_and_behaviou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85375-88C4-4531-B7B3-67F4E7B5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9591</CharactersWithSpaces>
  <SharedDoc>false</SharedDoc>
  <HLinks>
    <vt:vector size="30" baseType="variant">
      <vt:variant>
        <vt:i4>6619192</vt:i4>
      </vt:variant>
      <vt:variant>
        <vt:i4>18</vt:i4>
      </vt:variant>
      <vt:variant>
        <vt:i4>0</vt:i4>
      </vt:variant>
      <vt:variant>
        <vt:i4>5</vt:i4>
      </vt:variant>
      <vt:variant>
        <vt:lpwstr>https://www.bases.org.uk/sspage-about_us-structure___governance-governance_and_policy.html</vt:lpwstr>
      </vt:variant>
      <vt:variant>
        <vt:lpwstr/>
      </vt:variant>
      <vt:variant>
        <vt:i4>3670068</vt:i4>
      </vt:variant>
      <vt:variant>
        <vt:i4>15</vt:i4>
      </vt:variant>
      <vt:variant>
        <vt:i4>0</vt:i4>
      </vt:variant>
      <vt:variant>
        <vt:i4>5</vt:i4>
      </vt:variant>
      <vt:variant>
        <vt:lpwstr>http://www.bases.org.uk/Student-Conference</vt:lpwstr>
      </vt:variant>
      <vt:variant>
        <vt:lpwstr/>
      </vt:variant>
      <vt:variant>
        <vt:i4>1769549</vt:i4>
      </vt:variant>
      <vt:variant>
        <vt:i4>9</vt:i4>
      </vt:variant>
      <vt:variant>
        <vt:i4>0</vt:i4>
      </vt:variant>
      <vt:variant>
        <vt:i4>5</vt:i4>
      </vt:variant>
      <vt:variant>
        <vt:lpwstr>http://www.bases.org.uk/</vt:lpwstr>
      </vt:variant>
      <vt:variant>
        <vt:lpwstr/>
      </vt:variant>
      <vt:variant>
        <vt:i4>6291464</vt:i4>
      </vt:variant>
      <vt:variant>
        <vt:i4>3</vt:i4>
      </vt:variant>
      <vt:variant>
        <vt:i4>0</vt:i4>
      </vt:variant>
      <vt:variant>
        <vt:i4>5</vt:i4>
      </vt:variant>
      <vt:variant>
        <vt:lpwstr>mailto:iwilson@bases.org.uk</vt:lpwstr>
      </vt:variant>
      <vt:variant>
        <vt:lpwstr/>
      </vt:variant>
      <vt:variant>
        <vt:i4>65651</vt:i4>
      </vt:variant>
      <vt:variant>
        <vt:i4>0</vt:i4>
      </vt:variant>
      <vt:variant>
        <vt:i4>0</vt:i4>
      </vt:variant>
      <vt:variant>
        <vt:i4>5</vt:i4>
      </vt:variant>
      <vt:variant>
        <vt:lpwstr>mailto:officemanager@bases.org.uk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 User</dc:creator>
  <cp:keywords/>
  <cp:lastModifiedBy>BISSAS, Athanassios (Prof)</cp:lastModifiedBy>
  <cp:revision>49</cp:revision>
  <cp:lastPrinted>1995-11-22T01:41:00Z</cp:lastPrinted>
  <dcterms:created xsi:type="dcterms:W3CDTF">2023-07-18T16:04:00Z</dcterms:created>
  <dcterms:modified xsi:type="dcterms:W3CDTF">2023-07-31T11:41:00Z</dcterms:modified>
</cp:coreProperties>
</file>